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7FED" w14:textId="77777777" w:rsidR="00A1717C" w:rsidRPr="009E5E78" w:rsidRDefault="00A1717C" w:rsidP="00A1717C">
      <w:pPr>
        <w:jc w:val="center"/>
        <w:rPr>
          <w:sz w:val="32"/>
          <w:szCs w:val="32"/>
        </w:rPr>
      </w:pPr>
    </w:p>
    <w:p w14:paraId="25488FA0" w14:textId="77777777" w:rsidR="00A1717C" w:rsidRPr="009E5E78" w:rsidRDefault="00A1717C" w:rsidP="00A1717C">
      <w:pPr>
        <w:jc w:val="center"/>
        <w:rPr>
          <w:sz w:val="32"/>
          <w:szCs w:val="32"/>
        </w:rPr>
      </w:pPr>
    </w:p>
    <w:p w14:paraId="73EC0BE1" w14:textId="33C2351B" w:rsidR="00A1717C" w:rsidRPr="0042772A" w:rsidRDefault="00F83335" w:rsidP="007E2F27">
      <w:pPr>
        <w:jc w:val="center"/>
        <w:rPr>
          <w:sz w:val="32"/>
          <w:szCs w:val="32"/>
        </w:rPr>
      </w:pPr>
      <w:r w:rsidRPr="00F83335">
        <w:rPr>
          <w:sz w:val="32"/>
          <w:szCs w:val="32"/>
        </w:rPr>
        <w:t>高周波手術装置</w:t>
      </w:r>
      <w:r w:rsidR="00956DDE">
        <w:rPr>
          <w:rFonts w:hint="eastAsia"/>
          <w:sz w:val="32"/>
          <w:szCs w:val="32"/>
        </w:rPr>
        <w:t xml:space="preserve">　一</w:t>
      </w:r>
      <w:r w:rsidR="00A1717C" w:rsidRPr="0042772A">
        <w:rPr>
          <w:rFonts w:hint="eastAsia"/>
          <w:sz w:val="32"/>
          <w:szCs w:val="32"/>
        </w:rPr>
        <w:t>式</w:t>
      </w:r>
    </w:p>
    <w:p w14:paraId="4190A81B" w14:textId="77777777" w:rsidR="00A1717C" w:rsidRPr="0042772A" w:rsidRDefault="00A1717C" w:rsidP="00A1717C">
      <w:pPr>
        <w:jc w:val="center"/>
        <w:rPr>
          <w:sz w:val="32"/>
          <w:szCs w:val="32"/>
        </w:rPr>
      </w:pPr>
    </w:p>
    <w:p w14:paraId="658DE6E7" w14:textId="706ED770" w:rsidR="00A1717C" w:rsidRPr="0042772A" w:rsidRDefault="00A1717C" w:rsidP="00A1717C">
      <w:pPr>
        <w:jc w:val="center"/>
        <w:rPr>
          <w:sz w:val="32"/>
          <w:szCs w:val="32"/>
        </w:rPr>
      </w:pPr>
      <w:r w:rsidRPr="0042772A">
        <w:rPr>
          <w:rFonts w:hint="eastAsia"/>
          <w:sz w:val="32"/>
          <w:szCs w:val="32"/>
        </w:rPr>
        <w:t>仕　様　書</w:t>
      </w:r>
    </w:p>
    <w:p w14:paraId="0FE0169E" w14:textId="77777777" w:rsidR="00A1717C" w:rsidRPr="0042772A" w:rsidRDefault="00A1717C" w:rsidP="00A1717C">
      <w:pPr>
        <w:jc w:val="center"/>
        <w:rPr>
          <w:sz w:val="32"/>
          <w:szCs w:val="32"/>
        </w:rPr>
      </w:pPr>
    </w:p>
    <w:p w14:paraId="22D0780D" w14:textId="77777777" w:rsidR="00A1717C" w:rsidRPr="0042772A" w:rsidRDefault="00A1717C" w:rsidP="00A1717C">
      <w:pPr>
        <w:jc w:val="center"/>
        <w:rPr>
          <w:sz w:val="32"/>
          <w:szCs w:val="32"/>
        </w:rPr>
      </w:pPr>
    </w:p>
    <w:p w14:paraId="329A5D98" w14:textId="77777777" w:rsidR="00A1717C" w:rsidRPr="0042772A" w:rsidRDefault="00A1717C" w:rsidP="00A1717C">
      <w:pPr>
        <w:jc w:val="center"/>
        <w:rPr>
          <w:sz w:val="32"/>
          <w:szCs w:val="32"/>
        </w:rPr>
      </w:pPr>
    </w:p>
    <w:p w14:paraId="67056602" w14:textId="77777777" w:rsidR="00A1717C" w:rsidRPr="0042772A" w:rsidRDefault="00A1717C" w:rsidP="00A1717C">
      <w:pPr>
        <w:jc w:val="center"/>
        <w:rPr>
          <w:sz w:val="32"/>
          <w:szCs w:val="32"/>
        </w:rPr>
      </w:pPr>
    </w:p>
    <w:p w14:paraId="55275A1B" w14:textId="77777777" w:rsidR="00A1717C" w:rsidRPr="0042772A" w:rsidRDefault="00A1717C" w:rsidP="00A1717C">
      <w:pPr>
        <w:jc w:val="center"/>
        <w:rPr>
          <w:sz w:val="32"/>
          <w:szCs w:val="32"/>
        </w:rPr>
      </w:pPr>
    </w:p>
    <w:p w14:paraId="61B88F8E" w14:textId="77777777" w:rsidR="00A1717C" w:rsidRPr="0042772A" w:rsidRDefault="00A1717C" w:rsidP="00A1717C">
      <w:pPr>
        <w:jc w:val="center"/>
        <w:rPr>
          <w:sz w:val="32"/>
          <w:szCs w:val="32"/>
        </w:rPr>
      </w:pPr>
    </w:p>
    <w:p w14:paraId="00681AF3" w14:textId="77777777" w:rsidR="00A1717C" w:rsidRPr="0042772A" w:rsidRDefault="00A1717C" w:rsidP="00A1717C">
      <w:pPr>
        <w:jc w:val="center"/>
        <w:rPr>
          <w:sz w:val="32"/>
          <w:szCs w:val="32"/>
        </w:rPr>
      </w:pPr>
    </w:p>
    <w:p w14:paraId="34DE8005" w14:textId="77777777" w:rsidR="00A1717C" w:rsidRPr="0042772A" w:rsidRDefault="00A1717C" w:rsidP="00A1717C">
      <w:pPr>
        <w:jc w:val="center"/>
        <w:rPr>
          <w:sz w:val="32"/>
          <w:szCs w:val="32"/>
        </w:rPr>
      </w:pPr>
    </w:p>
    <w:p w14:paraId="56E20BF2" w14:textId="77777777" w:rsidR="00A1717C" w:rsidRPr="0042772A" w:rsidRDefault="00A1717C" w:rsidP="00A1717C">
      <w:pPr>
        <w:jc w:val="center"/>
        <w:rPr>
          <w:sz w:val="32"/>
          <w:szCs w:val="32"/>
        </w:rPr>
      </w:pPr>
    </w:p>
    <w:p w14:paraId="38F119C2" w14:textId="6DBBC884" w:rsidR="00A1717C" w:rsidRPr="0042772A" w:rsidRDefault="002F193E" w:rsidP="00A1717C">
      <w:pPr>
        <w:jc w:val="center"/>
        <w:rPr>
          <w:sz w:val="32"/>
          <w:szCs w:val="32"/>
        </w:rPr>
      </w:pPr>
      <w:r w:rsidRPr="0042772A">
        <w:rPr>
          <w:rFonts w:hint="eastAsia"/>
          <w:sz w:val="32"/>
          <w:szCs w:val="32"/>
        </w:rPr>
        <w:t>令和</w:t>
      </w:r>
      <w:r w:rsidR="00F83335">
        <w:rPr>
          <w:rFonts w:hint="eastAsia"/>
          <w:sz w:val="32"/>
          <w:szCs w:val="32"/>
        </w:rPr>
        <w:t>8</w:t>
      </w:r>
      <w:r w:rsidR="00A1717C" w:rsidRPr="0042772A">
        <w:rPr>
          <w:rFonts w:hint="eastAsia"/>
          <w:sz w:val="32"/>
          <w:szCs w:val="32"/>
        </w:rPr>
        <w:t>年</w:t>
      </w:r>
      <w:r w:rsidR="00F83335">
        <w:rPr>
          <w:rFonts w:hint="eastAsia"/>
          <w:sz w:val="32"/>
          <w:szCs w:val="32"/>
        </w:rPr>
        <w:t>6</w:t>
      </w:r>
      <w:r w:rsidR="00A1717C" w:rsidRPr="0042772A">
        <w:rPr>
          <w:rFonts w:hint="eastAsia"/>
          <w:sz w:val="32"/>
          <w:szCs w:val="32"/>
        </w:rPr>
        <w:t>月</w:t>
      </w:r>
    </w:p>
    <w:p w14:paraId="1475EEF6" w14:textId="77777777" w:rsidR="00A1717C" w:rsidRPr="0042772A" w:rsidRDefault="00A1717C" w:rsidP="00A1717C">
      <w:pPr>
        <w:jc w:val="center"/>
        <w:rPr>
          <w:sz w:val="32"/>
          <w:szCs w:val="32"/>
        </w:rPr>
      </w:pPr>
      <w:r w:rsidRPr="0042772A">
        <w:rPr>
          <w:rFonts w:hint="eastAsia"/>
          <w:sz w:val="32"/>
          <w:szCs w:val="32"/>
        </w:rPr>
        <w:t>国立大学法人　浜松医科大学</w:t>
      </w:r>
    </w:p>
    <w:p w14:paraId="0B5D11C9" w14:textId="77777777" w:rsidR="00A1717C" w:rsidRPr="0042772A" w:rsidRDefault="00A1717C" w:rsidP="00A1717C">
      <w:pPr>
        <w:jc w:val="center"/>
        <w:rPr>
          <w:sz w:val="32"/>
          <w:szCs w:val="32"/>
        </w:rPr>
      </w:pPr>
    </w:p>
    <w:p w14:paraId="0C800B43" w14:textId="77777777" w:rsidR="00C9237E" w:rsidRDefault="00C9237E" w:rsidP="00A1717C">
      <w:pPr>
        <w:jc w:val="center"/>
        <w:rPr>
          <w:sz w:val="32"/>
          <w:szCs w:val="32"/>
        </w:rPr>
      </w:pPr>
    </w:p>
    <w:p w14:paraId="5AC3B8EC" w14:textId="77777777" w:rsidR="00123497" w:rsidRPr="0042772A" w:rsidRDefault="00123497" w:rsidP="00A1717C">
      <w:pPr>
        <w:jc w:val="center"/>
        <w:rPr>
          <w:sz w:val="32"/>
          <w:szCs w:val="32"/>
        </w:rPr>
      </w:pPr>
    </w:p>
    <w:p w14:paraId="273CC882" w14:textId="77777777" w:rsidR="00A1717C" w:rsidRPr="00123497" w:rsidRDefault="00A1717C" w:rsidP="00A1717C">
      <w:pPr>
        <w:pStyle w:val="a5"/>
        <w:numPr>
          <w:ilvl w:val="0"/>
          <w:numId w:val="1"/>
        </w:numPr>
        <w:ind w:leftChars="0"/>
        <w:rPr>
          <w:szCs w:val="21"/>
        </w:rPr>
      </w:pPr>
      <w:r w:rsidRPr="00123497">
        <w:rPr>
          <w:rFonts w:hint="eastAsia"/>
          <w:szCs w:val="21"/>
        </w:rPr>
        <w:lastRenderedPageBreak/>
        <w:t>調達の背景及び目的</w:t>
      </w:r>
    </w:p>
    <w:p w14:paraId="61E4DB6C" w14:textId="7970297E" w:rsidR="00A265CB" w:rsidRPr="00123497" w:rsidRDefault="00153FB5" w:rsidP="008D0DAB">
      <w:pPr>
        <w:ind w:left="420" w:firstLineChars="100" w:firstLine="210"/>
        <w:rPr>
          <w:szCs w:val="21"/>
        </w:rPr>
      </w:pPr>
      <w:r>
        <w:rPr>
          <w:rFonts w:hint="eastAsia"/>
          <w:szCs w:val="21"/>
        </w:rPr>
        <w:t>内視鏡センター</w:t>
      </w:r>
      <w:r w:rsidR="0056144C" w:rsidRPr="00123497">
        <w:rPr>
          <w:rFonts w:hint="eastAsia"/>
          <w:szCs w:val="21"/>
        </w:rPr>
        <w:t>における</w:t>
      </w:r>
      <w:r w:rsidR="00E21252">
        <w:rPr>
          <w:rFonts w:hint="eastAsia"/>
          <w:szCs w:val="21"/>
        </w:rPr>
        <w:t>消化管および胆膵領域</w:t>
      </w:r>
      <w:r w:rsidR="007904F5">
        <w:rPr>
          <w:rFonts w:hint="eastAsia"/>
          <w:szCs w:val="21"/>
        </w:rPr>
        <w:t>の</w:t>
      </w:r>
      <w:r>
        <w:rPr>
          <w:rFonts w:hint="eastAsia"/>
          <w:szCs w:val="21"/>
        </w:rPr>
        <w:t>治療内視鏡</w:t>
      </w:r>
      <w:r w:rsidR="0056144C" w:rsidRPr="00123497">
        <w:rPr>
          <w:rFonts w:hint="eastAsia"/>
          <w:szCs w:val="21"/>
        </w:rPr>
        <w:t>において、効率が良く</w:t>
      </w:r>
      <w:r w:rsidR="00FD4379" w:rsidRPr="00123497">
        <w:rPr>
          <w:rFonts w:hint="eastAsia"/>
          <w:szCs w:val="21"/>
        </w:rPr>
        <w:t>侵襲</w:t>
      </w:r>
      <w:r w:rsidR="0056144C" w:rsidRPr="00123497">
        <w:rPr>
          <w:rFonts w:hint="eastAsia"/>
          <w:szCs w:val="21"/>
        </w:rPr>
        <w:t>の少ないモノポーラ</w:t>
      </w:r>
      <w:r w:rsidR="004074F1">
        <w:rPr>
          <w:rFonts w:hint="eastAsia"/>
          <w:szCs w:val="21"/>
        </w:rPr>
        <w:t>およびバイポーラ</w:t>
      </w:r>
      <w:r w:rsidR="0056144C" w:rsidRPr="00123497">
        <w:rPr>
          <w:rFonts w:hint="eastAsia"/>
          <w:szCs w:val="21"/>
        </w:rPr>
        <w:t>高周波出力を用いた切開、蒸散、止血、焼灼により、出血を軽減した</w:t>
      </w:r>
      <w:r w:rsidR="002316CC">
        <w:rPr>
          <w:rFonts w:hint="eastAsia"/>
          <w:szCs w:val="21"/>
        </w:rPr>
        <w:t>内視鏡</w:t>
      </w:r>
      <w:r w:rsidR="0056144C" w:rsidRPr="00123497">
        <w:rPr>
          <w:rFonts w:hint="eastAsia"/>
          <w:szCs w:val="21"/>
        </w:rPr>
        <w:t>手術を迅速かつ安全に遂行するために必要である</w:t>
      </w:r>
      <w:r w:rsidR="00B20A14" w:rsidRPr="00123497">
        <w:rPr>
          <w:rFonts w:hint="eastAsia"/>
          <w:szCs w:val="21"/>
        </w:rPr>
        <w:t>。</w:t>
      </w:r>
      <w:r w:rsidR="007904F5">
        <w:rPr>
          <w:rFonts w:hint="eastAsia"/>
          <w:szCs w:val="21"/>
        </w:rPr>
        <w:t>とりわけ消化管</w:t>
      </w:r>
      <w:r w:rsidR="00D120B2">
        <w:rPr>
          <w:rFonts w:hint="eastAsia"/>
          <w:szCs w:val="21"/>
        </w:rPr>
        <w:t>の早期癌に対する内視鏡的粘膜下層剥離術</w:t>
      </w:r>
      <w:r w:rsidR="006602AC">
        <w:rPr>
          <w:rFonts w:hint="eastAsia"/>
          <w:szCs w:val="21"/>
        </w:rPr>
        <w:t>(ESD)</w:t>
      </w:r>
      <w:r w:rsidR="00D120B2">
        <w:rPr>
          <w:rFonts w:hint="eastAsia"/>
          <w:szCs w:val="21"/>
        </w:rPr>
        <w:t>では</w:t>
      </w:r>
      <w:r w:rsidR="008D0DAB">
        <w:rPr>
          <w:rFonts w:hint="eastAsia"/>
          <w:szCs w:val="21"/>
        </w:rPr>
        <w:t>、</w:t>
      </w:r>
      <w:r w:rsidR="005128F6">
        <w:rPr>
          <w:rFonts w:hint="eastAsia"/>
          <w:szCs w:val="21"/>
        </w:rPr>
        <w:t>選択デバイスや水中処置</w:t>
      </w:r>
      <w:r w:rsidR="00176583">
        <w:rPr>
          <w:rFonts w:hint="eastAsia"/>
          <w:szCs w:val="21"/>
        </w:rPr>
        <w:t>(under</w:t>
      </w:r>
      <w:r w:rsidR="00ED74CA">
        <w:rPr>
          <w:rFonts w:hint="eastAsia"/>
          <w:szCs w:val="21"/>
        </w:rPr>
        <w:t xml:space="preserve"> water EMR, under water ESD)</w:t>
      </w:r>
      <w:r w:rsidR="005128F6">
        <w:rPr>
          <w:rFonts w:hint="eastAsia"/>
          <w:szCs w:val="21"/>
        </w:rPr>
        <w:t>などに応じた</w:t>
      </w:r>
      <w:r w:rsidR="00D120B2">
        <w:rPr>
          <w:rFonts w:hint="eastAsia"/>
          <w:szCs w:val="21"/>
        </w:rPr>
        <w:t>切開波の詳細設定に対応可能な機種が必要</w:t>
      </w:r>
      <w:r w:rsidR="00050E8F">
        <w:rPr>
          <w:rFonts w:hint="eastAsia"/>
          <w:szCs w:val="21"/>
        </w:rPr>
        <w:t>となっている</w:t>
      </w:r>
      <w:r w:rsidR="00D120B2">
        <w:rPr>
          <w:rFonts w:hint="eastAsia"/>
          <w:szCs w:val="21"/>
        </w:rPr>
        <w:t>。</w:t>
      </w:r>
      <w:r w:rsidR="00B20A14" w:rsidRPr="00123497">
        <w:rPr>
          <w:rFonts w:hint="eastAsia"/>
          <w:szCs w:val="21"/>
        </w:rPr>
        <w:t>現有する装置は老朽化および耐用年数を超過しており、</w:t>
      </w:r>
      <w:r w:rsidR="0056144C" w:rsidRPr="00123497">
        <w:rPr>
          <w:rFonts w:hint="eastAsia"/>
          <w:szCs w:val="21"/>
        </w:rPr>
        <w:t>本装置</w:t>
      </w:r>
      <w:r w:rsidR="00B20A14" w:rsidRPr="00123497">
        <w:rPr>
          <w:rFonts w:hint="eastAsia"/>
          <w:szCs w:val="21"/>
        </w:rPr>
        <w:t>の導入により安全性の向上</w:t>
      </w:r>
      <w:r w:rsidR="009B7090" w:rsidRPr="00123497">
        <w:rPr>
          <w:rFonts w:hint="eastAsia"/>
          <w:szCs w:val="21"/>
        </w:rPr>
        <w:t>を図ることを主たる目的とする。</w:t>
      </w:r>
    </w:p>
    <w:p w14:paraId="23C2A0EB" w14:textId="77777777" w:rsidR="00A1717C" w:rsidRPr="00123497" w:rsidRDefault="00A1717C" w:rsidP="00A1717C">
      <w:pPr>
        <w:rPr>
          <w:szCs w:val="21"/>
        </w:rPr>
      </w:pPr>
    </w:p>
    <w:p w14:paraId="7CA4134F" w14:textId="77777777" w:rsidR="00A1717C" w:rsidRPr="00123497" w:rsidRDefault="00A1717C" w:rsidP="002F193E">
      <w:pPr>
        <w:pStyle w:val="a5"/>
        <w:numPr>
          <w:ilvl w:val="0"/>
          <w:numId w:val="1"/>
        </w:numPr>
        <w:ind w:leftChars="0"/>
        <w:rPr>
          <w:szCs w:val="21"/>
        </w:rPr>
      </w:pPr>
      <w:r w:rsidRPr="00123497">
        <w:rPr>
          <w:rFonts w:hint="eastAsia"/>
          <w:szCs w:val="21"/>
        </w:rPr>
        <w:t>調達物品名及び構成内訳</w:t>
      </w:r>
    </w:p>
    <w:p w14:paraId="3D85C9E4" w14:textId="52196C4B" w:rsidR="00A1717C" w:rsidRPr="00123497" w:rsidRDefault="00221073" w:rsidP="00A1717C">
      <w:pPr>
        <w:pStyle w:val="a5"/>
        <w:ind w:leftChars="0" w:left="420"/>
        <w:rPr>
          <w:szCs w:val="21"/>
        </w:rPr>
      </w:pPr>
      <w:r w:rsidRPr="00221073">
        <w:rPr>
          <w:szCs w:val="21"/>
        </w:rPr>
        <w:t>高周波手術装置</w:t>
      </w:r>
      <w:r w:rsidR="00B35C47" w:rsidRPr="00123497">
        <w:rPr>
          <w:rFonts w:hint="eastAsia"/>
          <w:szCs w:val="21"/>
        </w:rPr>
        <w:t xml:space="preserve">　　</w:t>
      </w:r>
      <w:r w:rsidR="00956DDE">
        <w:rPr>
          <w:rFonts w:ascii="Segoe UI Symbol" w:hAnsi="Segoe UI Symbol" w:cs="Segoe UI Symbol" w:hint="eastAsia"/>
          <w:szCs w:val="21"/>
        </w:rPr>
        <w:t>一</w:t>
      </w:r>
      <w:r w:rsidR="00A1717C" w:rsidRPr="00123497">
        <w:rPr>
          <w:rFonts w:hint="eastAsia"/>
          <w:szCs w:val="21"/>
        </w:rPr>
        <w:t>式</w:t>
      </w:r>
    </w:p>
    <w:p w14:paraId="02FFB260" w14:textId="77777777" w:rsidR="00AA7F1D" w:rsidRPr="00123497" w:rsidRDefault="00407ABB" w:rsidP="00AA7F1D">
      <w:pPr>
        <w:pStyle w:val="a5"/>
        <w:ind w:leftChars="0" w:left="420"/>
        <w:rPr>
          <w:szCs w:val="21"/>
        </w:rPr>
      </w:pPr>
      <w:r w:rsidRPr="00123497">
        <w:rPr>
          <w:rFonts w:hint="eastAsia"/>
          <w:szCs w:val="21"/>
        </w:rPr>
        <w:t>（構成内訳）</w:t>
      </w:r>
    </w:p>
    <w:p w14:paraId="7F68409E" w14:textId="344AD423" w:rsidR="00A1717C" w:rsidRPr="00123497" w:rsidRDefault="00AA7F1D" w:rsidP="00AA7F1D">
      <w:pPr>
        <w:pStyle w:val="a5"/>
        <w:ind w:leftChars="0" w:left="420"/>
        <w:rPr>
          <w:szCs w:val="21"/>
        </w:rPr>
      </w:pPr>
      <w:r w:rsidRPr="00123497">
        <w:rPr>
          <w:rFonts w:asciiTheme="minorEastAsia" w:hAnsiTheme="minorEastAsia" w:hint="eastAsia"/>
          <w:szCs w:val="21"/>
        </w:rPr>
        <w:t>１</w:t>
      </w:r>
      <w:r w:rsidR="00655FDA" w:rsidRPr="00123497">
        <w:rPr>
          <w:rFonts w:asciiTheme="minorEastAsia" w:hAnsiTheme="minorEastAsia" w:hint="eastAsia"/>
          <w:szCs w:val="21"/>
        </w:rPr>
        <w:t>．</w:t>
      </w:r>
      <w:r w:rsidR="00221073" w:rsidRPr="00221073">
        <w:rPr>
          <w:rFonts w:asciiTheme="minorEastAsia" w:hAnsiTheme="minorEastAsia"/>
          <w:szCs w:val="21"/>
        </w:rPr>
        <w:t>高周波手術装置</w:t>
      </w:r>
      <w:r w:rsidR="004A11B7">
        <w:rPr>
          <w:rFonts w:asciiTheme="minorEastAsia" w:hAnsiTheme="minorEastAsia" w:hint="eastAsia"/>
          <w:szCs w:val="21"/>
        </w:rPr>
        <w:t>本体</w:t>
      </w:r>
      <w:r w:rsidR="00407ABB" w:rsidRPr="00123497">
        <w:rPr>
          <w:rFonts w:asciiTheme="minorEastAsia" w:hAnsiTheme="minorEastAsia" w:hint="eastAsia"/>
          <w:szCs w:val="21"/>
        </w:rPr>
        <w:t xml:space="preserve">　　　　　　　</w:t>
      </w:r>
      <w:r w:rsidR="008966F8">
        <w:rPr>
          <w:rFonts w:asciiTheme="minorEastAsia" w:hAnsiTheme="minorEastAsia"/>
          <w:szCs w:val="21"/>
        </w:rPr>
        <w:t>1</w:t>
      </w:r>
      <w:r w:rsidR="002F193E" w:rsidRPr="00123497">
        <w:rPr>
          <w:rFonts w:asciiTheme="minorEastAsia" w:hAnsiTheme="minorEastAsia" w:hint="eastAsia"/>
          <w:szCs w:val="21"/>
        </w:rPr>
        <w:t>台</w:t>
      </w:r>
    </w:p>
    <w:p w14:paraId="0A31F022" w14:textId="3BF7A09C" w:rsidR="00655FDA" w:rsidRDefault="00655FDA" w:rsidP="00452C8A">
      <w:pPr>
        <w:ind w:firstLineChars="200" w:firstLine="420"/>
        <w:rPr>
          <w:rFonts w:asciiTheme="minorEastAsia" w:hAnsiTheme="minorEastAsia"/>
          <w:szCs w:val="21"/>
        </w:rPr>
      </w:pPr>
      <w:r w:rsidRPr="00123497">
        <w:rPr>
          <w:rFonts w:asciiTheme="minorEastAsia" w:hAnsiTheme="minorEastAsia" w:hint="eastAsia"/>
          <w:szCs w:val="21"/>
        </w:rPr>
        <w:t>２．</w:t>
      </w:r>
      <w:r w:rsidR="004A11B7">
        <w:rPr>
          <w:rFonts w:asciiTheme="minorEastAsia" w:hAnsiTheme="minorEastAsia" w:hint="eastAsia"/>
          <w:szCs w:val="21"/>
        </w:rPr>
        <w:t>2ペダルフットスイッチ</w:t>
      </w:r>
      <w:r w:rsidR="00E7112E">
        <w:rPr>
          <w:rFonts w:asciiTheme="minorEastAsia" w:hAnsiTheme="minorEastAsia" w:hint="eastAsia"/>
          <w:szCs w:val="21"/>
        </w:rPr>
        <w:t xml:space="preserve">　　　　　</w:t>
      </w:r>
      <w:r w:rsidR="008966F8">
        <w:rPr>
          <w:rFonts w:asciiTheme="minorEastAsia" w:hAnsiTheme="minorEastAsia"/>
          <w:szCs w:val="21"/>
        </w:rPr>
        <w:t>1</w:t>
      </w:r>
      <w:r w:rsidR="00452C8A" w:rsidRPr="00123497">
        <w:rPr>
          <w:rFonts w:asciiTheme="minorEastAsia" w:hAnsiTheme="minorEastAsia" w:hint="eastAsia"/>
          <w:szCs w:val="21"/>
        </w:rPr>
        <w:t>台</w:t>
      </w:r>
    </w:p>
    <w:p w14:paraId="724482B2" w14:textId="3A5DD112" w:rsidR="004A11B7" w:rsidRDefault="004A11B7" w:rsidP="004A11B7">
      <w:pPr>
        <w:ind w:firstLineChars="200" w:firstLine="420"/>
        <w:rPr>
          <w:rFonts w:asciiTheme="minorEastAsia" w:hAnsiTheme="minorEastAsia"/>
          <w:szCs w:val="21"/>
        </w:rPr>
      </w:pPr>
      <w:r>
        <w:rPr>
          <w:rFonts w:asciiTheme="minorEastAsia" w:hAnsiTheme="minorEastAsia" w:hint="eastAsia"/>
          <w:szCs w:val="21"/>
        </w:rPr>
        <w:t>３．</w:t>
      </w:r>
      <w:r>
        <w:rPr>
          <w:rFonts w:asciiTheme="minorEastAsia" w:hAnsiTheme="minorEastAsia"/>
          <w:szCs w:val="21"/>
        </w:rPr>
        <w:t>1</w:t>
      </w:r>
      <w:r>
        <w:rPr>
          <w:rFonts w:asciiTheme="minorEastAsia" w:hAnsiTheme="minorEastAsia" w:hint="eastAsia"/>
          <w:szCs w:val="21"/>
        </w:rPr>
        <w:t xml:space="preserve">ペダルフットスイッチ　　　　　</w:t>
      </w:r>
      <w:r>
        <w:rPr>
          <w:rFonts w:asciiTheme="minorEastAsia" w:hAnsiTheme="minorEastAsia"/>
          <w:szCs w:val="21"/>
        </w:rPr>
        <w:t>1</w:t>
      </w:r>
      <w:r w:rsidRPr="00123497">
        <w:rPr>
          <w:rFonts w:asciiTheme="minorEastAsia" w:hAnsiTheme="minorEastAsia" w:hint="eastAsia"/>
          <w:szCs w:val="21"/>
        </w:rPr>
        <w:t>台</w:t>
      </w:r>
    </w:p>
    <w:p w14:paraId="596F2A7D" w14:textId="44FDCA38" w:rsidR="004A11B7" w:rsidRPr="00123497" w:rsidRDefault="004A11B7" w:rsidP="004A11B7">
      <w:pPr>
        <w:ind w:firstLineChars="200" w:firstLine="420"/>
        <w:rPr>
          <w:rFonts w:asciiTheme="minorEastAsia" w:hAnsiTheme="minorEastAsia"/>
          <w:szCs w:val="21"/>
        </w:rPr>
      </w:pPr>
      <w:r>
        <w:rPr>
          <w:rFonts w:asciiTheme="minorEastAsia" w:hAnsiTheme="minorEastAsia" w:hint="eastAsia"/>
          <w:szCs w:val="21"/>
        </w:rPr>
        <w:t>４．</w:t>
      </w:r>
      <w:r w:rsidRPr="00513DF8">
        <w:rPr>
          <w:rFonts w:hint="eastAsia"/>
        </w:rPr>
        <w:t>架台</w:t>
      </w:r>
      <w:r>
        <w:rPr>
          <w:rFonts w:hint="eastAsia"/>
        </w:rPr>
        <w:t xml:space="preserve">（固定具・ワイヤーバスケット・スタンダードレール含む）　　　</w:t>
      </w:r>
      <w:r>
        <w:rPr>
          <w:rFonts w:hint="eastAsia"/>
        </w:rPr>
        <w:t>1</w:t>
      </w:r>
      <w:r>
        <w:rPr>
          <w:rFonts w:hint="eastAsia"/>
        </w:rPr>
        <w:t>台</w:t>
      </w:r>
    </w:p>
    <w:p w14:paraId="38D60951" w14:textId="4694FE06" w:rsidR="00C66814" w:rsidRPr="00123497" w:rsidRDefault="00837679" w:rsidP="00837679">
      <w:pPr>
        <w:rPr>
          <w:szCs w:val="21"/>
        </w:rPr>
      </w:pPr>
      <w:r w:rsidRPr="00123497">
        <w:rPr>
          <w:rFonts w:hint="eastAsia"/>
          <w:szCs w:val="21"/>
        </w:rPr>
        <w:t xml:space="preserve">　　</w:t>
      </w:r>
      <w:r w:rsidRPr="00123497">
        <w:rPr>
          <w:rFonts w:asciiTheme="minorEastAsia" w:hAnsiTheme="minorEastAsia" w:hint="eastAsia"/>
          <w:szCs w:val="21"/>
        </w:rPr>
        <w:t>以上、搬入、据付、調整及び接続等一式を含む。</w:t>
      </w:r>
    </w:p>
    <w:p w14:paraId="06302E6A" w14:textId="77777777" w:rsidR="00C66814" w:rsidRPr="00123497" w:rsidRDefault="00C66814" w:rsidP="00C66814">
      <w:pPr>
        <w:pStyle w:val="a5"/>
        <w:ind w:leftChars="0" w:left="975"/>
        <w:rPr>
          <w:szCs w:val="21"/>
        </w:rPr>
      </w:pPr>
    </w:p>
    <w:p w14:paraId="01713EA7" w14:textId="77777777" w:rsidR="00C66814" w:rsidRPr="00123497" w:rsidRDefault="0074124D" w:rsidP="0074124D">
      <w:pPr>
        <w:rPr>
          <w:szCs w:val="21"/>
        </w:rPr>
      </w:pPr>
      <w:r w:rsidRPr="00123497">
        <w:rPr>
          <w:rFonts w:hint="eastAsia"/>
          <w:szCs w:val="21"/>
        </w:rPr>
        <w:t>３．</w:t>
      </w:r>
      <w:r w:rsidR="00F671EA" w:rsidRPr="00123497">
        <w:rPr>
          <w:rFonts w:hint="eastAsia"/>
          <w:szCs w:val="21"/>
        </w:rPr>
        <w:t>技術的要件の概要</w:t>
      </w:r>
    </w:p>
    <w:p w14:paraId="0CF0A133" w14:textId="1018643D" w:rsidR="00610A30" w:rsidRPr="00D518FD" w:rsidRDefault="003C755C" w:rsidP="00D518FD">
      <w:pPr>
        <w:ind w:leftChars="200" w:left="945" w:hangingChars="250" w:hanging="525"/>
        <w:rPr>
          <w:rFonts w:asciiTheme="minorEastAsia" w:hAnsiTheme="minorEastAsia"/>
          <w:szCs w:val="21"/>
        </w:rPr>
      </w:pPr>
      <w:r w:rsidRPr="00123497">
        <w:rPr>
          <w:rFonts w:asciiTheme="minorEastAsia" w:hAnsiTheme="minorEastAsia" w:hint="eastAsia"/>
          <w:szCs w:val="21"/>
        </w:rPr>
        <w:t xml:space="preserve">3-1　</w:t>
      </w:r>
      <w:r w:rsidR="00610A30" w:rsidRPr="00123497">
        <w:rPr>
          <w:rFonts w:asciiTheme="minorEastAsia" w:hAnsiTheme="minorEastAsia" w:hint="eastAsia"/>
          <w:szCs w:val="21"/>
        </w:rPr>
        <w:t>本調達物品等に係わる性能、機能及び技術等（以下、「性能等」という。）の要求要件</w:t>
      </w:r>
      <w:r w:rsidR="00610A30" w:rsidRPr="00D518FD">
        <w:rPr>
          <w:rFonts w:asciiTheme="minorEastAsia" w:hAnsiTheme="minorEastAsia" w:hint="eastAsia"/>
          <w:szCs w:val="21"/>
        </w:rPr>
        <w:t>（以下「技術的要件」という。）は、別紙に示すとおりである。</w:t>
      </w:r>
    </w:p>
    <w:p w14:paraId="0664DF0C" w14:textId="77777777" w:rsidR="00610A30" w:rsidRPr="00123497" w:rsidRDefault="003C755C" w:rsidP="003C755C">
      <w:pPr>
        <w:ind w:firstLineChars="200" w:firstLine="420"/>
        <w:rPr>
          <w:rFonts w:asciiTheme="minorEastAsia" w:hAnsiTheme="minorEastAsia"/>
          <w:szCs w:val="21"/>
        </w:rPr>
      </w:pPr>
      <w:r w:rsidRPr="00123497">
        <w:rPr>
          <w:rFonts w:asciiTheme="minorEastAsia" w:hAnsiTheme="minorEastAsia" w:hint="eastAsia"/>
          <w:szCs w:val="21"/>
        </w:rPr>
        <w:t xml:space="preserve">3-2　</w:t>
      </w:r>
      <w:r w:rsidR="00F944D7" w:rsidRPr="00123497">
        <w:rPr>
          <w:rFonts w:asciiTheme="minorEastAsia" w:hAnsiTheme="minorEastAsia" w:hint="eastAsia"/>
          <w:szCs w:val="21"/>
        </w:rPr>
        <w:t>技術的要件は、すべて必須の要求要件である。</w:t>
      </w:r>
    </w:p>
    <w:p w14:paraId="66CD87B4" w14:textId="77777777" w:rsidR="00F944D7" w:rsidRPr="00123497" w:rsidRDefault="003C755C" w:rsidP="003C755C">
      <w:pPr>
        <w:ind w:leftChars="200" w:left="945" w:hangingChars="250" w:hanging="525"/>
        <w:rPr>
          <w:szCs w:val="21"/>
        </w:rPr>
      </w:pPr>
      <w:r w:rsidRPr="00123497">
        <w:rPr>
          <w:rFonts w:asciiTheme="minorEastAsia" w:hAnsiTheme="minorEastAsia" w:hint="eastAsia"/>
          <w:szCs w:val="21"/>
        </w:rPr>
        <w:t xml:space="preserve">3-3　</w:t>
      </w:r>
      <w:r w:rsidR="00F944D7" w:rsidRPr="00123497">
        <w:rPr>
          <w:rFonts w:asciiTheme="minorEastAsia" w:hAnsiTheme="minorEastAsia" w:hint="eastAsia"/>
          <w:szCs w:val="21"/>
        </w:rPr>
        <w:t>必須の要求要件は、本学が必要とする最低限の要求要件を示しており、入札機器の性能</w:t>
      </w:r>
      <w:r w:rsidR="00F944D7" w:rsidRPr="00123497">
        <w:rPr>
          <w:rFonts w:hint="eastAsia"/>
          <w:szCs w:val="21"/>
        </w:rPr>
        <w:t>等がこれを満たしていないとの判定がなされた場合には不合格となり、落札決定の対象から除外する。</w:t>
      </w:r>
    </w:p>
    <w:p w14:paraId="75DBF501" w14:textId="77777777" w:rsidR="00C244B2" w:rsidRPr="00123497" w:rsidRDefault="00C244B2" w:rsidP="003C755C">
      <w:pPr>
        <w:ind w:leftChars="200" w:left="945" w:hangingChars="250" w:hanging="525"/>
        <w:rPr>
          <w:szCs w:val="21"/>
        </w:rPr>
      </w:pPr>
    </w:p>
    <w:p w14:paraId="125327CB" w14:textId="77777777" w:rsidR="00F944D7" w:rsidRPr="00123497" w:rsidRDefault="00F944D7" w:rsidP="008768CC">
      <w:pPr>
        <w:pStyle w:val="a5"/>
        <w:numPr>
          <w:ilvl w:val="0"/>
          <w:numId w:val="2"/>
        </w:numPr>
        <w:ind w:leftChars="0"/>
        <w:rPr>
          <w:szCs w:val="21"/>
        </w:rPr>
      </w:pPr>
      <w:r w:rsidRPr="00123497">
        <w:rPr>
          <w:rFonts w:hint="eastAsia"/>
          <w:szCs w:val="21"/>
        </w:rPr>
        <w:t>その他</w:t>
      </w:r>
    </w:p>
    <w:p w14:paraId="25D9BC71" w14:textId="77777777" w:rsidR="00837679" w:rsidRPr="00123497" w:rsidRDefault="00837679" w:rsidP="00407ABB">
      <w:pPr>
        <w:widowControl/>
        <w:ind w:leftChars="200" w:left="945" w:hangingChars="250" w:hanging="525"/>
        <w:jc w:val="left"/>
        <w:rPr>
          <w:rFonts w:asciiTheme="minorEastAsia" w:hAnsiTheme="minorEastAsia"/>
          <w:szCs w:val="21"/>
        </w:rPr>
      </w:pPr>
      <w:r w:rsidRPr="00123497">
        <w:rPr>
          <w:rFonts w:asciiTheme="minorEastAsia" w:hAnsiTheme="minorEastAsia" w:hint="eastAsia"/>
          <w:szCs w:val="21"/>
        </w:rPr>
        <w:t>4-1  入札機器のうち医薬品医療機器等法に基づく製造承認が必要な医療機器に関しては、入札時点で医薬品医療機器等法に定められている製造の承認を得ている物品であること。</w:t>
      </w:r>
    </w:p>
    <w:p w14:paraId="2D1F09E0" w14:textId="77777777" w:rsidR="00837679" w:rsidRPr="00123497" w:rsidRDefault="00837679" w:rsidP="00407ABB">
      <w:pPr>
        <w:widowControl/>
        <w:ind w:leftChars="200" w:left="945" w:hangingChars="250" w:hanging="525"/>
        <w:jc w:val="left"/>
        <w:rPr>
          <w:rFonts w:asciiTheme="minorEastAsia" w:hAnsiTheme="minorEastAsia"/>
          <w:szCs w:val="21"/>
        </w:rPr>
      </w:pPr>
      <w:r w:rsidRPr="00123497">
        <w:rPr>
          <w:rFonts w:asciiTheme="minorEastAsia" w:hAnsiTheme="minorEastAsia" w:hint="eastAsia"/>
          <w:szCs w:val="21"/>
        </w:rPr>
        <w:t>4-2　入札機器のうち上記4-1以外に関しては、入札時点で製品化されていることを原則とする。ただし、入札時点に製品化されていない物品で応札する場合は、技術的要件を満たすことが可能な旨の説明書、開発計画書、納期に間に合うことの根拠を十分に説明できる資料及び確約書等を提出すること。</w:t>
      </w:r>
    </w:p>
    <w:p w14:paraId="1ACAB383" w14:textId="77777777" w:rsidR="00837679" w:rsidRPr="00123497" w:rsidRDefault="00837679" w:rsidP="00407ABB">
      <w:pPr>
        <w:widowControl/>
        <w:ind w:leftChars="200" w:left="945" w:hangingChars="250" w:hanging="525"/>
        <w:jc w:val="left"/>
        <w:rPr>
          <w:rFonts w:asciiTheme="minorEastAsia" w:hAnsiTheme="minorEastAsia"/>
          <w:szCs w:val="21"/>
        </w:rPr>
      </w:pPr>
      <w:r w:rsidRPr="00123497">
        <w:rPr>
          <w:rFonts w:asciiTheme="minorEastAsia" w:hAnsiTheme="minorEastAsia" w:hint="eastAsia"/>
          <w:szCs w:val="21"/>
        </w:rPr>
        <w:t>4-3　提案に際しては、提案システムが本仕様書の要求要件をどのように満たすか、あるいはどのように実現するかを要求要件ごとに具体的かつ、わかり易く記載すること。従って、審査するに当たって提案の根拠が不明確、説明が不十分で技術審</w:t>
      </w:r>
      <w:r w:rsidRPr="00123497">
        <w:rPr>
          <w:rFonts w:asciiTheme="minorEastAsia" w:hAnsiTheme="minorEastAsia" w:hint="eastAsia"/>
          <w:szCs w:val="21"/>
        </w:rPr>
        <w:lastRenderedPageBreak/>
        <w:t>査に重大な支障があると調達側が判断した場合は、要求要件を満たしていないものとみなす。</w:t>
      </w:r>
    </w:p>
    <w:p w14:paraId="6D5579F6" w14:textId="77777777" w:rsidR="00837679" w:rsidRPr="00123497" w:rsidRDefault="00837679" w:rsidP="00407ABB">
      <w:pPr>
        <w:widowControl/>
        <w:ind w:firstLineChars="200" w:firstLine="420"/>
        <w:jc w:val="left"/>
        <w:rPr>
          <w:rFonts w:asciiTheme="minorEastAsia" w:hAnsiTheme="minorEastAsia"/>
          <w:szCs w:val="21"/>
        </w:rPr>
      </w:pPr>
      <w:r w:rsidRPr="00123497">
        <w:rPr>
          <w:rFonts w:asciiTheme="minorEastAsia" w:hAnsiTheme="minorEastAsia" w:hint="eastAsia"/>
          <w:szCs w:val="21"/>
        </w:rPr>
        <w:t>4-4　提案書の記載内容等について、ヒアリングを行うことがある。</w:t>
      </w:r>
    </w:p>
    <w:p w14:paraId="2796BA4B" w14:textId="0334B640" w:rsidR="00C90F06" w:rsidRPr="00123497" w:rsidRDefault="00837679" w:rsidP="00407ABB">
      <w:pPr>
        <w:widowControl/>
        <w:ind w:firstLineChars="200" w:firstLine="420"/>
        <w:jc w:val="left"/>
        <w:rPr>
          <w:rFonts w:asciiTheme="minorEastAsia" w:hAnsiTheme="minorEastAsia"/>
          <w:szCs w:val="21"/>
        </w:rPr>
      </w:pPr>
      <w:r w:rsidRPr="00123497">
        <w:rPr>
          <w:rFonts w:asciiTheme="minorEastAsia" w:hAnsiTheme="minorEastAsia" w:hint="eastAsia"/>
          <w:szCs w:val="21"/>
        </w:rPr>
        <w:t>4-5　提出資料等に関する照会先を明記すること。</w:t>
      </w:r>
      <w:r w:rsidR="00493D5A" w:rsidRPr="00123497">
        <w:rPr>
          <w:rFonts w:asciiTheme="minorEastAsia" w:hAnsiTheme="minorEastAsia"/>
          <w:szCs w:val="21"/>
        </w:rPr>
        <w:br w:type="page"/>
      </w:r>
    </w:p>
    <w:p w14:paraId="5C758784" w14:textId="77777777" w:rsidR="0002472C" w:rsidRPr="00123497" w:rsidRDefault="0002472C" w:rsidP="0002472C">
      <w:pPr>
        <w:jc w:val="right"/>
        <w:rPr>
          <w:szCs w:val="21"/>
        </w:rPr>
      </w:pPr>
      <w:r w:rsidRPr="00123497">
        <w:rPr>
          <w:rFonts w:hint="eastAsia"/>
          <w:szCs w:val="21"/>
        </w:rPr>
        <w:lastRenderedPageBreak/>
        <w:t>別紙</w:t>
      </w:r>
    </w:p>
    <w:p w14:paraId="23DCBC9B" w14:textId="77777777" w:rsidR="006B62E4" w:rsidRPr="00123497" w:rsidRDefault="00F67C12" w:rsidP="0002472C">
      <w:pPr>
        <w:jc w:val="left"/>
        <w:rPr>
          <w:szCs w:val="21"/>
        </w:rPr>
      </w:pPr>
      <w:r w:rsidRPr="00123497">
        <w:rPr>
          <w:rFonts w:hint="eastAsia"/>
          <w:szCs w:val="21"/>
        </w:rPr>
        <w:t>Ⅰ．</w:t>
      </w:r>
      <w:r w:rsidR="003A39D0" w:rsidRPr="00123497">
        <w:rPr>
          <w:rFonts w:hint="eastAsia"/>
          <w:szCs w:val="21"/>
        </w:rPr>
        <w:t>調達物品に備えるべき技術的要件</w:t>
      </w:r>
    </w:p>
    <w:p w14:paraId="7A819214" w14:textId="77777777" w:rsidR="00781B8E" w:rsidRDefault="00781B8E" w:rsidP="00781B8E">
      <w:pPr>
        <w:rPr>
          <w:rFonts w:asciiTheme="minorEastAsia" w:hAnsiTheme="minorEastAsia"/>
          <w:szCs w:val="21"/>
        </w:rPr>
      </w:pPr>
    </w:p>
    <w:p w14:paraId="02A1CD51" w14:textId="427E02AB" w:rsidR="00781B8E" w:rsidRPr="00ED74CA" w:rsidRDefault="00781B8E" w:rsidP="00781B8E">
      <w:pPr>
        <w:rPr>
          <w:rFonts w:asciiTheme="minorEastAsia" w:hAnsiTheme="minorEastAsia"/>
          <w:szCs w:val="21"/>
          <w:u w:val="single"/>
        </w:rPr>
      </w:pPr>
      <w:r w:rsidRPr="00ED74CA">
        <w:rPr>
          <w:rFonts w:asciiTheme="minorEastAsia" w:hAnsiTheme="minorEastAsia" w:hint="eastAsia"/>
          <w:szCs w:val="21"/>
          <w:u w:val="single"/>
        </w:rPr>
        <w:t>１．電気手術器本体</w:t>
      </w:r>
    </w:p>
    <w:p w14:paraId="1D47AC7B" w14:textId="742EF67D" w:rsidR="00781B8E" w:rsidRPr="00781B8E" w:rsidRDefault="00781B8E" w:rsidP="00781B8E">
      <w:pPr>
        <w:rPr>
          <w:rFonts w:asciiTheme="minorEastAsia" w:hAnsiTheme="minorEastAsia"/>
          <w:szCs w:val="21"/>
        </w:rPr>
      </w:pPr>
      <w:r w:rsidRPr="00781B8E">
        <w:rPr>
          <w:rFonts w:asciiTheme="minorEastAsia" w:hAnsiTheme="minorEastAsia" w:hint="eastAsia"/>
          <w:szCs w:val="21"/>
        </w:rPr>
        <w:t xml:space="preserve">1-1 </w:t>
      </w:r>
      <w:r w:rsidR="006C68AD">
        <w:rPr>
          <w:rFonts w:asciiTheme="minorEastAsia" w:hAnsiTheme="minorEastAsia"/>
          <w:szCs w:val="21"/>
        </w:rPr>
        <w:tab/>
      </w:r>
      <w:r w:rsidRPr="00781B8E">
        <w:rPr>
          <w:rFonts w:asciiTheme="minorEastAsia" w:hAnsiTheme="minorEastAsia" w:hint="eastAsia"/>
          <w:szCs w:val="21"/>
        </w:rPr>
        <w:t>装置本体の機能に関し、以下の要件を満たすこと。</w:t>
      </w:r>
    </w:p>
    <w:p w14:paraId="7AAA53D1" w14:textId="109B7E1D" w:rsidR="00781B8E" w:rsidRPr="00781B8E" w:rsidRDefault="00781B8E" w:rsidP="006C68AD">
      <w:pPr>
        <w:ind w:left="836" w:hanging="836"/>
        <w:rPr>
          <w:rFonts w:asciiTheme="minorEastAsia" w:hAnsiTheme="minorEastAsia"/>
          <w:szCs w:val="21"/>
        </w:rPr>
      </w:pPr>
      <w:r w:rsidRPr="00781B8E">
        <w:rPr>
          <w:rFonts w:asciiTheme="minorEastAsia" w:hAnsiTheme="minorEastAsia"/>
          <w:szCs w:val="21"/>
        </w:rPr>
        <w:t>1-1-1</w:t>
      </w:r>
      <w:r w:rsidR="006C68AD">
        <w:rPr>
          <w:rFonts w:asciiTheme="minorEastAsia" w:hAnsiTheme="minorEastAsia"/>
          <w:szCs w:val="21"/>
        </w:rPr>
        <w:tab/>
      </w:r>
      <w:r w:rsidRPr="00781B8E">
        <w:rPr>
          <w:rFonts w:asciiTheme="minorEastAsia" w:hAnsiTheme="minorEastAsia" w:hint="eastAsia"/>
          <w:szCs w:val="21"/>
        </w:rPr>
        <w:t>高周波出力時に組織抵抗をリアルタイムに測定し、組織状態に応じて出力を自動制御する機能を有すること。</w:t>
      </w:r>
    </w:p>
    <w:p w14:paraId="179FC290" w14:textId="5CD3AE29" w:rsidR="00781B8E" w:rsidRPr="006C68AD" w:rsidRDefault="00781B8E" w:rsidP="006C68AD">
      <w:pPr>
        <w:ind w:left="836" w:hanging="836"/>
        <w:rPr>
          <w:rFonts w:asciiTheme="minorEastAsia" w:hAnsiTheme="minorEastAsia"/>
          <w:szCs w:val="21"/>
        </w:rPr>
      </w:pPr>
      <w:r w:rsidRPr="00781B8E">
        <w:rPr>
          <w:rFonts w:asciiTheme="minorEastAsia" w:hAnsiTheme="minorEastAsia"/>
          <w:szCs w:val="21"/>
        </w:rPr>
        <w:t>1-1-2</w:t>
      </w:r>
      <w:r w:rsidR="006C68AD">
        <w:rPr>
          <w:rFonts w:asciiTheme="minorEastAsia" w:hAnsiTheme="minorEastAsia"/>
          <w:szCs w:val="21"/>
        </w:rPr>
        <w:tab/>
      </w:r>
      <w:r w:rsidRPr="00781B8E">
        <w:rPr>
          <w:rFonts w:asciiTheme="minorEastAsia" w:hAnsiTheme="minorEastAsia" w:hint="eastAsia"/>
          <w:szCs w:val="21"/>
        </w:rPr>
        <w:t>組織効果の再現性向上のため、毎秒25,000,000回以上の高頻度サンプリングによるフィードバック制御機能を有すること。</w:t>
      </w:r>
    </w:p>
    <w:p w14:paraId="02C2ADC6" w14:textId="1095174A" w:rsidR="00781B8E" w:rsidRPr="006C68AD" w:rsidRDefault="00781B8E" w:rsidP="006C68AD">
      <w:pPr>
        <w:ind w:left="836" w:hanging="836"/>
        <w:rPr>
          <w:rFonts w:asciiTheme="minorEastAsia" w:hAnsiTheme="minorEastAsia"/>
          <w:szCs w:val="21"/>
        </w:rPr>
      </w:pPr>
      <w:r w:rsidRPr="00781B8E">
        <w:rPr>
          <w:rFonts w:asciiTheme="minorEastAsia" w:hAnsiTheme="minorEastAsia"/>
          <w:szCs w:val="21"/>
        </w:rPr>
        <w:t>1-1-3</w:t>
      </w:r>
      <w:r w:rsidR="006C68AD">
        <w:rPr>
          <w:rFonts w:asciiTheme="minorEastAsia" w:hAnsiTheme="minorEastAsia"/>
          <w:szCs w:val="21"/>
        </w:rPr>
        <w:tab/>
      </w:r>
      <w:r w:rsidRPr="00781B8E">
        <w:rPr>
          <w:rFonts w:asciiTheme="minorEastAsia" w:hAnsiTheme="minorEastAsia" w:hint="eastAsia"/>
          <w:szCs w:val="21"/>
        </w:rPr>
        <w:t>消化器内視鏡治療に必要な切開、剥離、止血および焼灼に対応するための高周波出力モードを有すること。</w:t>
      </w:r>
    </w:p>
    <w:p w14:paraId="1A6294F7" w14:textId="2546D2ED" w:rsidR="00781B8E" w:rsidRPr="006C68AD" w:rsidRDefault="00781B8E" w:rsidP="006C68AD">
      <w:pPr>
        <w:ind w:left="836" w:hanging="836"/>
        <w:rPr>
          <w:rFonts w:asciiTheme="minorEastAsia" w:hAnsiTheme="minorEastAsia"/>
          <w:szCs w:val="21"/>
        </w:rPr>
      </w:pPr>
      <w:r w:rsidRPr="00781B8E">
        <w:rPr>
          <w:rFonts w:asciiTheme="minorEastAsia" w:hAnsiTheme="minorEastAsia"/>
          <w:szCs w:val="21"/>
        </w:rPr>
        <w:t>1-1-4</w:t>
      </w:r>
      <w:r w:rsidR="006C68AD">
        <w:rPr>
          <w:rFonts w:asciiTheme="minorEastAsia" w:hAnsiTheme="minorEastAsia"/>
          <w:szCs w:val="21"/>
        </w:rPr>
        <w:tab/>
      </w:r>
      <w:r w:rsidRPr="00781B8E">
        <w:rPr>
          <w:rFonts w:asciiTheme="minorEastAsia" w:hAnsiTheme="minorEastAsia" w:hint="eastAsia"/>
          <w:szCs w:val="21"/>
        </w:rPr>
        <w:t>組織抵抗の変化に応じて放電状態を自動制御し、安定した切開性能を維持するモノポーラ切開モードを有すること。</w:t>
      </w:r>
    </w:p>
    <w:p w14:paraId="094CB3C3" w14:textId="382B901C" w:rsidR="00781B8E" w:rsidRPr="006C68AD" w:rsidRDefault="00781B8E" w:rsidP="006C68AD">
      <w:pPr>
        <w:ind w:left="836" w:hanging="836"/>
        <w:rPr>
          <w:rFonts w:asciiTheme="minorEastAsia" w:hAnsiTheme="minorEastAsia"/>
          <w:szCs w:val="21"/>
        </w:rPr>
      </w:pPr>
      <w:r w:rsidRPr="00781B8E">
        <w:rPr>
          <w:rFonts w:asciiTheme="minorEastAsia" w:hAnsiTheme="minorEastAsia"/>
          <w:szCs w:val="21"/>
        </w:rPr>
        <w:t>1-1-5</w:t>
      </w:r>
      <w:r w:rsidR="006C68AD">
        <w:rPr>
          <w:rFonts w:asciiTheme="minorEastAsia" w:hAnsiTheme="minorEastAsia"/>
          <w:szCs w:val="21"/>
        </w:rPr>
        <w:tab/>
      </w:r>
      <w:r w:rsidRPr="00781B8E">
        <w:rPr>
          <w:rFonts w:asciiTheme="minorEastAsia" w:hAnsiTheme="minorEastAsia" w:hint="eastAsia"/>
          <w:szCs w:val="21"/>
        </w:rPr>
        <w:t>組織状態に応じて出力波形を動的に調整し、安定した剥離および切開操作を可能とするモードを有すること。</w:t>
      </w:r>
    </w:p>
    <w:p w14:paraId="5CF1EDC1" w14:textId="000FEF4B" w:rsidR="00781B8E" w:rsidRPr="006C68AD" w:rsidRDefault="00781B8E" w:rsidP="006C68AD">
      <w:pPr>
        <w:ind w:left="836" w:hanging="836"/>
        <w:rPr>
          <w:rFonts w:asciiTheme="minorEastAsia" w:hAnsiTheme="minorEastAsia"/>
          <w:szCs w:val="21"/>
        </w:rPr>
      </w:pPr>
      <w:r w:rsidRPr="00781B8E">
        <w:rPr>
          <w:rFonts w:asciiTheme="minorEastAsia" w:hAnsiTheme="minorEastAsia"/>
          <w:szCs w:val="21"/>
        </w:rPr>
        <w:t>1-1-6</w:t>
      </w:r>
      <w:r w:rsidR="006C68AD">
        <w:rPr>
          <w:rFonts w:asciiTheme="minorEastAsia" w:hAnsiTheme="minorEastAsia"/>
          <w:szCs w:val="21"/>
        </w:rPr>
        <w:tab/>
      </w:r>
      <w:r w:rsidRPr="00781B8E">
        <w:rPr>
          <w:rFonts w:asciiTheme="minorEastAsia" w:hAnsiTheme="minorEastAsia" w:hint="eastAsia"/>
          <w:szCs w:val="21"/>
        </w:rPr>
        <w:t>最大高周波電圧200Vp以下で組織炭化を抑制しながら凝固可能な凝固モードを有すること。</w:t>
      </w:r>
    </w:p>
    <w:p w14:paraId="6CD84FD2" w14:textId="4790CED0" w:rsidR="00781B8E" w:rsidRPr="006C68AD" w:rsidRDefault="00781B8E" w:rsidP="00781B8E">
      <w:pPr>
        <w:rPr>
          <w:rFonts w:asciiTheme="minorEastAsia" w:hAnsiTheme="minorEastAsia"/>
          <w:szCs w:val="21"/>
        </w:rPr>
      </w:pPr>
      <w:r w:rsidRPr="00781B8E">
        <w:rPr>
          <w:rFonts w:asciiTheme="minorEastAsia" w:hAnsiTheme="minorEastAsia"/>
          <w:szCs w:val="21"/>
        </w:rPr>
        <w:t>1-1-7</w:t>
      </w:r>
      <w:r w:rsidR="006C68AD">
        <w:rPr>
          <w:rFonts w:asciiTheme="minorEastAsia" w:hAnsiTheme="minorEastAsia"/>
          <w:szCs w:val="21"/>
        </w:rPr>
        <w:tab/>
      </w:r>
      <w:r w:rsidRPr="00781B8E">
        <w:rPr>
          <w:rFonts w:asciiTheme="minorEastAsia" w:hAnsiTheme="minorEastAsia" w:hint="eastAsia"/>
          <w:szCs w:val="21"/>
        </w:rPr>
        <w:t>切開相と凝固相を交互に繰り返し出力するプレ凝固切開モードを有すること。</w:t>
      </w:r>
    </w:p>
    <w:p w14:paraId="3343FA6D" w14:textId="5CBD7AC6" w:rsidR="00781B8E" w:rsidRPr="00CA192A" w:rsidRDefault="00781B8E" w:rsidP="00CA192A">
      <w:pPr>
        <w:ind w:left="836" w:hanging="836"/>
        <w:rPr>
          <w:rFonts w:asciiTheme="minorEastAsia" w:hAnsiTheme="minorEastAsia"/>
          <w:szCs w:val="21"/>
        </w:rPr>
      </w:pPr>
      <w:r w:rsidRPr="00781B8E">
        <w:rPr>
          <w:rFonts w:asciiTheme="minorEastAsia" w:hAnsiTheme="minorEastAsia"/>
          <w:szCs w:val="21"/>
        </w:rPr>
        <w:t>1-1-8</w:t>
      </w:r>
      <w:r w:rsidR="00CA192A">
        <w:rPr>
          <w:rFonts w:asciiTheme="minorEastAsia" w:hAnsiTheme="minorEastAsia"/>
          <w:szCs w:val="21"/>
        </w:rPr>
        <w:tab/>
      </w:r>
      <w:r w:rsidRPr="00781B8E">
        <w:rPr>
          <w:rFonts w:asciiTheme="minorEastAsia" w:hAnsiTheme="minorEastAsia" w:hint="eastAsia"/>
          <w:szCs w:val="21"/>
        </w:rPr>
        <w:t>術者が容易に設定変更できるよう、エフェクト設定による出力調整機能を有すること。</w:t>
      </w:r>
    </w:p>
    <w:p w14:paraId="7E346984" w14:textId="5F0DDE2A" w:rsidR="00781B8E" w:rsidRPr="00CA192A" w:rsidRDefault="00781B8E" w:rsidP="00CA192A">
      <w:pPr>
        <w:ind w:left="836" w:hanging="836"/>
        <w:rPr>
          <w:rFonts w:asciiTheme="minorEastAsia" w:hAnsiTheme="minorEastAsia"/>
          <w:szCs w:val="21"/>
        </w:rPr>
      </w:pPr>
      <w:r w:rsidRPr="00781B8E">
        <w:rPr>
          <w:rFonts w:asciiTheme="minorEastAsia" w:hAnsiTheme="minorEastAsia"/>
          <w:szCs w:val="21"/>
        </w:rPr>
        <w:t>1-1-9</w:t>
      </w:r>
      <w:r w:rsidR="00CA192A">
        <w:rPr>
          <w:rFonts w:asciiTheme="minorEastAsia" w:hAnsiTheme="minorEastAsia"/>
          <w:szCs w:val="21"/>
        </w:rPr>
        <w:tab/>
      </w:r>
      <w:r w:rsidRPr="00781B8E">
        <w:rPr>
          <w:rFonts w:asciiTheme="minorEastAsia" w:hAnsiTheme="minorEastAsia" w:hint="eastAsia"/>
          <w:szCs w:val="21"/>
        </w:rPr>
        <w:t>対極板の接触状態を常時監視し、安全性を確保する患者対極板監視機能を有すること。</w:t>
      </w:r>
    </w:p>
    <w:p w14:paraId="2F487E91" w14:textId="299A7591" w:rsidR="00781B8E" w:rsidRPr="00CA192A" w:rsidRDefault="00781B8E" w:rsidP="00CA192A">
      <w:pPr>
        <w:ind w:left="836" w:hanging="836"/>
        <w:rPr>
          <w:rFonts w:asciiTheme="minorEastAsia" w:hAnsiTheme="minorEastAsia"/>
          <w:szCs w:val="21"/>
        </w:rPr>
      </w:pPr>
      <w:r w:rsidRPr="00781B8E">
        <w:rPr>
          <w:rFonts w:asciiTheme="minorEastAsia" w:hAnsiTheme="minorEastAsia"/>
          <w:szCs w:val="21"/>
        </w:rPr>
        <w:t>1-1-10</w:t>
      </w:r>
      <w:r w:rsidR="00CA192A">
        <w:rPr>
          <w:rFonts w:asciiTheme="minorEastAsia" w:hAnsiTheme="minorEastAsia"/>
          <w:szCs w:val="21"/>
        </w:rPr>
        <w:tab/>
      </w:r>
      <w:r w:rsidRPr="00781B8E">
        <w:rPr>
          <w:rFonts w:asciiTheme="minorEastAsia" w:hAnsiTheme="minorEastAsia" w:hint="eastAsia"/>
          <w:szCs w:val="21"/>
        </w:rPr>
        <w:t>300以上のプログラム保存機能を有し、各プログラムに複数のサブプログラムを設定可能であること。</w:t>
      </w:r>
    </w:p>
    <w:p w14:paraId="1C8F5D03" w14:textId="14E14ED4" w:rsidR="00781B8E" w:rsidRPr="00CA192A" w:rsidRDefault="00781B8E" w:rsidP="00781B8E">
      <w:pPr>
        <w:rPr>
          <w:rFonts w:asciiTheme="minorEastAsia" w:hAnsiTheme="minorEastAsia"/>
          <w:szCs w:val="21"/>
        </w:rPr>
      </w:pPr>
      <w:r w:rsidRPr="00781B8E">
        <w:rPr>
          <w:rFonts w:asciiTheme="minorEastAsia" w:hAnsiTheme="minorEastAsia"/>
          <w:szCs w:val="21"/>
        </w:rPr>
        <w:t>1-1-11</w:t>
      </w:r>
      <w:r w:rsidR="00CA192A">
        <w:rPr>
          <w:rFonts w:asciiTheme="minorEastAsia" w:hAnsiTheme="minorEastAsia"/>
          <w:szCs w:val="21"/>
        </w:rPr>
        <w:tab/>
      </w:r>
      <w:r w:rsidRPr="00781B8E">
        <w:rPr>
          <w:rFonts w:asciiTheme="minorEastAsia" w:hAnsiTheme="minorEastAsia" w:hint="eastAsia"/>
          <w:szCs w:val="21"/>
        </w:rPr>
        <w:t>接続されたデバイスを自動認識し、画面上に識別表示する機能を有すること。</w:t>
      </w:r>
    </w:p>
    <w:p w14:paraId="2B439A31" w14:textId="46B70088" w:rsidR="00781B8E" w:rsidRPr="00CA192A" w:rsidRDefault="00781B8E" w:rsidP="00781B8E">
      <w:pPr>
        <w:rPr>
          <w:rFonts w:asciiTheme="minorEastAsia" w:hAnsiTheme="minorEastAsia"/>
          <w:szCs w:val="21"/>
        </w:rPr>
      </w:pPr>
      <w:r w:rsidRPr="00781B8E">
        <w:rPr>
          <w:rFonts w:asciiTheme="minorEastAsia" w:hAnsiTheme="minorEastAsia"/>
          <w:szCs w:val="21"/>
        </w:rPr>
        <w:t>1-1-12</w:t>
      </w:r>
      <w:r w:rsidR="00CA192A">
        <w:rPr>
          <w:rFonts w:asciiTheme="minorEastAsia" w:hAnsiTheme="minorEastAsia"/>
          <w:szCs w:val="21"/>
        </w:rPr>
        <w:tab/>
      </w:r>
      <w:r w:rsidRPr="00781B8E">
        <w:rPr>
          <w:rFonts w:asciiTheme="minorEastAsia" w:hAnsiTheme="minorEastAsia" w:hint="eastAsia"/>
          <w:szCs w:val="21"/>
        </w:rPr>
        <w:t>誤接続防止のため、接続ポートを視覚的に案内する機能を有すること。</w:t>
      </w:r>
    </w:p>
    <w:p w14:paraId="325CE4D9" w14:textId="41427EAB" w:rsidR="00781B8E" w:rsidRPr="00CA192A" w:rsidRDefault="00781B8E" w:rsidP="00CA192A">
      <w:pPr>
        <w:ind w:left="836" w:hanging="836"/>
        <w:rPr>
          <w:rFonts w:asciiTheme="minorEastAsia" w:hAnsiTheme="minorEastAsia"/>
          <w:szCs w:val="21"/>
        </w:rPr>
      </w:pPr>
      <w:r w:rsidRPr="00781B8E">
        <w:rPr>
          <w:rFonts w:asciiTheme="minorEastAsia" w:hAnsiTheme="minorEastAsia"/>
          <w:szCs w:val="21"/>
        </w:rPr>
        <w:t>1-1-13</w:t>
      </w:r>
      <w:r w:rsidR="00CA192A">
        <w:rPr>
          <w:rFonts w:asciiTheme="minorEastAsia" w:hAnsiTheme="minorEastAsia"/>
          <w:szCs w:val="21"/>
        </w:rPr>
        <w:tab/>
      </w:r>
      <w:r w:rsidRPr="00781B8E">
        <w:rPr>
          <w:rFonts w:asciiTheme="minorEastAsia" w:hAnsiTheme="minorEastAsia" w:hint="eastAsia"/>
          <w:szCs w:val="21"/>
        </w:rPr>
        <w:t>外部ソフトウェアを利用して、プログラム作成・管理および保守支援が可能であること。</w:t>
      </w:r>
    </w:p>
    <w:p w14:paraId="56A4F5F8" w14:textId="193444E8" w:rsidR="00781B8E" w:rsidRPr="00CA192A" w:rsidRDefault="00781B8E" w:rsidP="00CA192A">
      <w:pPr>
        <w:ind w:left="836" w:hanging="836"/>
        <w:rPr>
          <w:rFonts w:asciiTheme="minorEastAsia" w:hAnsiTheme="minorEastAsia"/>
          <w:szCs w:val="21"/>
        </w:rPr>
      </w:pPr>
      <w:r w:rsidRPr="00781B8E">
        <w:rPr>
          <w:rFonts w:asciiTheme="minorEastAsia" w:hAnsiTheme="minorEastAsia"/>
          <w:szCs w:val="21"/>
        </w:rPr>
        <w:t>1-1-14</w:t>
      </w:r>
      <w:r w:rsidR="00CA192A">
        <w:rPr>
          <w:rFonts w:asciiTheme="minorEastAsia" w:hAnsiTheme="minorEastAsia"/>
          <w:szCs w:val="21"/>
        </w:rPr>
        <w:tab/>
      </w:r>
      <w:r w:rsidRPr="00781B8E">
        <w:rPr>
          <w:rFonts w:asciiTheme="minorEastAsia" w:hAnsiTheme="minorEastAsia" w:hint="eastAsia"/>
          <w:szCs w:val="21"/>
        </w:rPr>
        <w:t>ESD、EMR、ポリペクトミー、ESTおよび止血術など消化器内視鏡治療に対応したプリセットプログラムを有すること。</w:t>
      </w:r>
    </w:p>
    <w:p w14:paraId="7176F6B9" w14:textId="3F294340" w:rsidR="00781B8E" w:rsidRDefault="00781B8E" w:rsidP="00CA192A">
      <w:pPr>
        <w:ind w:left="836" w:hanging="836"/>
        <w:rPr>
          <w:rFonts w:asciiTheme="minorEastAsia" w:hAnsiTheme="minorEastAsia"/>
          <w:szCs w:val="21"/>
        </w:rPr>
      </w:pPr>
      <w:r w:rsidRPr="00781B8E">
        <w:rPr>
          <w:rFonts w:asciiTheme="minorEastAsia" w:hAnsiTheme="minorEastAsia"/>
          <w:szCs w:val="21"/>
        </w:rPr>
        <w:t>1-1-15</w:t>
      </w:r>
      <w:r w:rsidR="00CA192A">
        <w:rPr>
          <w:rFonts w:asciiTheme="minorEastAsia" w:hAnsiTheme="minorEastAsia"/>
          <w:szCs w:val="21"/>
        </w:rPr>
        <w:tab/>
      </w:r>
      <w:r w:rsidRPr="00781B8E">
        <w:rPr>
          <w:rFonts w:asciiTheme="minorEastAsia" w:hAnsiTheme="minorEastAsia" w:hint="eastAsia"/>
          <w:szCs w:val="21"/>
        </w:rPr>
        <w:t>水中EMRおよび水中ESDに対応可能な専用切開モード、または同等の性能を有するモードを備えること。</w:t>
      </w:r>
    </w:p>
    <w:p w14:paraId="454463E7" w14:textId="5DAF2240" w:rsidR="009121CC" w:rsidRPr="00CA192A" w:rsidRDefault="00247E89" w:rsidP="00CA192A">
      <w:pPr>
        <w:ind w:left="836" w:hanging="836"/>
        <w:rPr>
          <w:rFonts w:asciiTheme="minorEastAsia" w:hAnsiTheme="minorEastAsia"/>
          <w:szCs w:val="21"/>
        </w:rPr>
      </w:pPr>
      <w:r>
        <w:rPr>
          <w:rFonts w:asciiTheme="minorEastAsia" w:hAnsiTheme="minorEastAsia" w:hint="eastAsia"/>
          <w:szCs w:val="21"/>
        </w:rPr>
        <w:t>1-1-15</w:t>
      </w:r>
      <w:r>
        <w:rPr>
          <w:rFonts w:asciiTheme="minorEastAsia" w:hAnsiTheme="minorEastAsia"/>
          <w:szCs w:val="21"/>
        </w:rPr>
        <w:tab/>
      </w:r>
      <w:r w:rsidRPr="00247E89">
        <w:rPr>
          <w:rFonts w:asciiTheme="minorEastAsia" w:hAnsiTheme="minorEastAsia"/>
          <w:szCs w:val="21"/>
        </w:rPr>
        <w:t>EST、ERCP関連処置に対応可能な切開モードおよび凝固モードを有すること。</w:t>
      </w:r>
    </w:p>
    <w:p w14:paraId="763DE184" w14:textId="1C52BB66" w:rsidR="00781B8E" w:rsidRPr="00781B8E" w:rsidRDefault="00781B8E" w:rsidP="00781B8E">
      <w:pPr>
        <w:rPr>
          <w:rFonts w:asciiTheme="minorEastAsia" w:hAnsiTheme="minorEastAsia"/>
          <w:szCs w:val="21"/>
        </w:rPr>
      </w:pPr>
      <w:r w:rsidRPr="00781B8E">
        <w:rPr>
          <w:rFonts w:asciiTheme="minorEastAsia" w:hAnsiTheme="minorEastAsia" w:hint="eastAsia"/>
          <w:szCs w:val="21"/>
        </w:rPr>
        <w:t xml:space="preserve">1-2 </w:t>
      </w:r>
      <w:r w:rsidR="00884D6E">
        <w:rPr>
          <w:rFonts w:asciiTheme="minorEastAsia" w:hAnsiTheme="minorEastAsia"/>
          <w:szCs w:val="21"/>
        </w:rPr>
        <w:tab/>
      </w:r>
      <w:r w:rsidRPr="00781B8E">
        <w:rPr>
          <w:rFonts w:asciiTheme="minorEastAsia" w:hAnsiTheme="minorEastAsia" w:hint="eastAsia"/>
          <w:szCs w:val="21"/>
        </w:rPr>
        <w:t>装置本体の概要に関し、以下の要件を満たすこと。</w:t>
      </w:r>
    </w:p>
    <w:p w14:paraId="00DF44B5" w14:textId="7F4D4A53" w:rsidR="00781B8E" w:rsidRPr="00884D6E" w:rsidRDefault="00781B8E" w:rsidP="00781B8E">
      <w:pPr>
        <w:rPr>
          <w:rFonts w:asciiTheme="minorEastAsia" w:hAnsiTheme="minorEastAsia"/>
          <w:szCs w:val="21"/>
        </w:rPr>
      </w:pPr>
      <w:r w:rsidRPr="00781B8E">
        <w:rPr>
          <w:rFonts w:asciiTheme="minorEastAsia" w:hAnsiTheme="minorEastAsia"/>
          <w:szCs w:val="21"/>
        </w:rPr>
        <w:t>1-2-1</w:t>
      </w:r>
      <w:r w:rsidR="00884D6E">
        <w:rPr>
          <w:rFonts w:asciiTheme="minorEastAsia" w:hAnsiTheme="minorEastAsia"/>
          <w:szCs w:val="21"/>
        </w:rPr>
        <w:tab/>
      </w:r>
      <w:r w:rsidRPr="00781B8E">
        <w:rPr>
          <w:rFonts w:asciiTheme="minorEastAsia" w:hAnsiTheme="minorEastAsia" w:hint="eastAsia"/>
          <w:szCs w:val="21"/>
        </w:rPr>
        <w:t>10インチ以上のカラータッチスクリーンディスプレイを有すること。</w:t>
      </w:r>
    </w:p>
    <w:p w14:paraId="3AB4A17C" w14:textId="5DD51DDF" w:rsidR="00781B8E" w:rsidRPr="00884D6E" w:rsidRDefault="00781B8E" w:rsidP="00781B8E">
      <w:pPr>
        <w:rPr>
          <w:rFonts w:asciiTheme="minorEastAsia" w:hAnsiTheme="minorEastAsia"/>
          <w:szCs w:val="21"/>
        </w:rPr>
      </w:pPr>
      <w:r w:rsidRPr="00781B8E">
        <w:rPr>
          <w:rFonts w:asciiTheme="minorEastAsia" w:hAnsiTheme="minorEastAsia"/>
          <w:szCs w:val="21"/>
        </w:rPr>
        <w:t>1-2-2</w:t>
      </w:r>
      <w:r w:rsidR="00884D6E">
        <w:rPr>
          <w:rFonts w:asciiTheme="minorEastAsia" w:hAnsiTheme="minorEastAsia"/>
          <w:szCs w:val="21"/>
        </w:rPr>
        <w:tab/>
      </w:r>
      <w:r w:rsidRPr="00781B8E">
        <w:rPr>
          <w:rFonts w:asciiTheme="minorEastAsia" w:hAnsiTheme="minorEastAsia" w:hint="eastAsia"/>
          <w:szCs w:val="21"/>
        </w:rPr>
        <w:t>日本語表示に対応していること。</w:t>
      </w:r>
    </w:p>
    <w:p w14:paraId="031F61A5" w14:textId="42967360" w:rsidR="00781B8E" w:rsidRPr="00884D6E" w:rsidRDefault="00781B8E" w:rsidP="00781B8E">
      <w:pPr>
        <w:rPr>
          <w:rFonts w:asciiTheme="minorEastAsia" w:hAnsiTheme="minorEastAsia"/>
          <w:szCs w:val="21"/>
        </w:rPr>
      </w:pPr>
      <w:r w:rsidRPr="00781B8E">
        <w:rPr>
          <w:rFonts w:asciiTheme="minorEastAsia" w:hAnsiTheme="minorEastAsia"/>
          <w:szCs w:val="21"/>
        </w:rPr>
        <w:t>1-2-3</w:t>
      </w:r>
      <w:r w:rsidR="00884D6E">
        <w:rPr>
          <w:rFonts w:asciiTheme="minorEastAsia" w:hAnsiTheme="minorEastAsia"/>
          <w:szCs w:val="21"/>
        </w:rPr>
        <w:tab/>
      </w:r>
      <w:r w:rsidRPr="00781B8E">
        <w:rPr>
          <w:rFonts w:asciiTheme="minorEastAsia" w:hAnsiTheme="minorEastAsia" w:hint="eastAsia"/>
          <w:szCs w:val="21"/>
        </w:rPr>
        <w:t>4系統以上のアクセサリを同時接続可能であること。</w:t>
      </w:r>
    </w:p>
    <w:p w14:paraId="2BCBBA37" w14:textId="0D9D7A3F" w:rsidR="00781B8E" w:rsidRPr="00884D6E" w:rsidRDefault="00781B8E" w:rsidP="00781B8E">
      <w:pPr>
        <w:rPr>
          <w:rFonts w:asciiTheme="minorEastAsia" w:hAnsiTheme="minorEastAsia"/>
          <w:szCs w:val="21"/>
        </w:rPr>
      </w:pPr>
      <w:r w:rsidRPr="00781B8E">
        <w:rPr>
          <w:rFonts w:asciiTheme="minorEastAsia" w:hAnsiTheme="minorEastAsia"/>
          <w:szCs w:val="21"/>
        </w:rPr>
        <w:t>1-2-4</w:t>
      </w:r>
      <w:r w:rsidR="00884D6E">
        <w:rPr>
          <w:rFonts w:asciiTheme="minorEastAsia" w:hAnsiTheme="minorEastAsia"/>
          <w:szCs w:val="21"/>
        </w:rPr>
        <w:tab/>
      </w:r>
      <w:r w:rsidRPr="00781B8E">
        <w:rPr>
          <w:rFonts w:asciiTheme="minorEastAsia" w:hAnsiTheme="minorEastAsia" w:hint="eastAsia"/>
          <w:szCs w:val="21"/>
        </w:rPr>
        <w:t>アクセサリ接続部の交換または増設を容易に行える構造であること。</w:t>
      </w:r>
    </w:p>
    <w:p w14:paraId="3C2A71E1" w14:textId="1FDF943A" w:rsidR="00781B8E" w:rsidRPr="00884D6E" w:rsidRDefault="00781B8E" w:rsidP="00884D6E">
      <w:pPr>
        <w:ind w:left="836" w:hanging="836"/>
        <w:rPr>
          <w:rFonts w:asciiTheme="minorEastAsia" w:hAnsiTheme="minorEastAsia"/>
          <w:szCs w:val="21"/>
        </w:rPr>
      </w:pPr>
      <w:r w:rsidRPr="00781B8E">
        <w:rPr>
          <w:rFonts w:asciiTheme="minorEastAsia" w:hAnsiTheme="minorEastAsia"/>
          <w:szCs w:val="21"/>
        </w:rPr>
        <w:lastRenderedPageBreak/>
        <w:t>1-2-5</w:t>
      </w:r>
      <w:r w:rsidR="00884D6E">
        <w:rPr>
          <w:rFonts w:asciiTheme="minorEastAsia" w:hAnsiTheme="minorEastAsia"/>
          <w:szCs w:val="21"/>
        </w:rPr>
        <w:tab/>
      </w:r>
      <w:r w:rsidRPr="00781B8E">
        <w:rPr>
          <w:rFonts w:asciiTheme="minorEastAsia" w:hAnsiTheme="minorEastAsia" w:hint="eastAsia"/>
          <w:szCs w:val="21"/>
        </w:rPr>
        <w:t>ソフトウェアアップグレードにより新たな治療モードや機能追加に対応可能であること。</w:t>
      </w:r>
    </w:p>
    <w:p w14:paraId="4A492021" w14:textId="77777777" w:rsidR="00381DBA" w:rsidRDefault="00381DBA" w:rsidP="00781B8E">
      <w:pPr>
        <w:rPr>
          <w:rFonts w:asciiTheme="minorEastAsia" w:hAnsiTheme="minorEastAsia"/>
          <w:szCs w:val="21"/>
        </w:rPr>
      </w:pPr>
    </w:p>
    <w:p w14:paraId="44E655DD" w14:textId="2308643C" w:rsidR="00781B8E" w:rsidRPr="00ED74CA" w:rsidRDefault="00781B8E" w:rsidP="00781B8E">
      <w:pPr>
        <w:rPr>
          <w:rFonts w:asciiTheme="minorEastAsia" w:hAnsiTheme="minorEastAsia"/>
          <w:szCs w:val="21"/>
          <w:u w:val="single"/>
        </w:rPr>
      </w:pPr>
      <w:r w:rsidRPr="00ED74CA">
        <w:rPr>
          <w:rFonts w:asciiTheme="minorEastAsia" w:hAnsiTheme="minorEastAsia" w:hint="eastAsia"/>
          <w:szCs w:val="21"/>
          <w:u w:val="single"/>
        </w:rPr>
        <w:t>２．フットスイッチ</w:t>
      </w:r>
    </w:p>
    <w:p w14:paraId="4CE779AA" w14:textId="1CF1B986" w:rsidR="00781B8E" w:rsidRPr="00381DBA" w:rsidRDefault="00781B8E" w:rsidP="00781B8E">
      <w:pPr>
        <w:rPr>
          <w:rFonts w:asciiTheme="minorEastAsia" w:hAnsiTheme="minorEastAsia"/>
          <w:szCs w:val="21"/>
        </w:rPr>
      </w:pPr>
      <w:r w:rsidRPr="00781B8E">
        <w:rPr>
          <w:rFonts w:asciiTheme="minorEastAsia" w:hAnsiTheme="minorEastAsia"/>
          <w:szCs w:val="21"/>
        </w:rPr>
        <w:t>2-1</w:t>
      </w:r>
      <w:r w:rsidR="00381DBA">
        <w:rPr>
          <w:rFonts w:asciiTheme="minorEastAsia" w:hAnsiTheme="minorEastAsia"/>
          <w:szCs w:val="21"/>
        </w:rPr>
        <w:tab/>
      </w:r>
      <w:r w:rsidRPr="00781B8E">
        <w:rPr>
          <w:rFonts w:asciiTheme="minorEastAsia" w:hAnsiTheme="minorEastAsia" w:hint="eastAsia"/>
          <w:szCs w:val="21"/>
        </w:rPr>
        <w:t>2ペダル式フットスイッチを有すること。</w:t>
      </w:r>
    </w:p>
    <w:p w14:paraId="23F11250" w14:textId="79E770EF" w:rsidR="00781B8E" w:rsidRPr="00381DBA" w:rsidRDefault="00781B8E" w:rsidP="00781B8E">
      <w:pPr>
        <w:rPr>
          <w:rFonts w:asciiTheme="minorEastAsia" w:hAnsiTheme="minorEastAsia"/>
          <w:szCs w:val="21"/>
        </w:rPr>
      </w:pPr>
      <w:r w:rsidRPr="00781B8E">
        <w:rPr>
          <w:rFonts w:asciiTheme="minorEastAsia" w:hAnsiTheme="minorEastAsia"/>
          <w:szCs w:val="21"/>
        </w:rPr>
        <w:t>2-1-1</w:t>
      </w:r>
      <w:r w:rsidR="00381DBA">
        <w:rPr>
          <w:rFonts w:asciiTheme="minorEastAsia" w:hAnsiTheme="minorEastAsia"/>
          <w:szCs w:val="21"/>
        </w:rPr>
        <w:tab/>
      </w:r>
      <w:r w:rsidRPr="00781B8E">
        <w:rPr>
          <w:rFonts w:asciiTheme="minorEastAsia" w:hAnsiTheme="minorEastAsia" w:hint="eastAsia"/>
          <w:szCs w:val="21"/>
        </w:rPr>
        <w:t>術中にプログラム切替が可能な機能を有すること。</w:t>
      </w:r>
    </w:p>
    <w:p w14:paraId="43C8A9D6" w14:textId="61C2BA04" w:rsidR="00781B8E" w:rsidRPr="00381DBA" w:rsidRDefault="00781B8E" w:rsidP="00781B8E">
      <w:pPr>
        <w:rPr>
          <w:rFonts w:asciiTheme="minorEastAsia" w:hAnsiTheme="minorEastAsia"/>
          <w:szCs w:val="21"/>
        </w:rPr>
      </w:pPr>
      <w:r w:rsidRPr="00781B8E">
        <w:rPr>
          <w:rFonts w:asciiTheme="minorEastAsia" w:hAnsiTheme="minorEastAsia"/>
          <w:szCs w:val="21"/>
        </w:rPr>
        <w:t>2-1-2</w:t>
      </w:r>
      <w:r w:rsidR="00381DBA">
        <w:rPr>
          <w:rFonts w:asciiTheme="minorEastAsia" w:hAnsiTheme="minorEastAsia"/>
          <w:szCs w:val="21"/>
        </w:rPr>
        <w:tab/>
      </w:r>
      <w:r w:rsidRPr="00781B8E">
        <w:rPr>
          <w:rFonts w:asciiTheme="minorEastAsia" w:hAnsiTheme="minorEastAsia" w:hint="eastAsia"/>
          <w:szCs w:val="21"/>
        </w:rPr>
        <w:t>防滴または同等以上の保護性能を有すること。</w:t>
      </w:r>
    </w:p>
    <w:p w14:paraId="26759C37" w14:textId="00856CEB" w:rsidR="00781B8E" w:rsidRPr="00381DBA" w:rsidRDefault="00781B8E" w:rsidP="00781B8E">
      <w:pPr>
        <w:rPr>
          <w:rFonts w:asciiTheme="minorEastAsia" w:hAnsiTheme="minorEastAsia"/>
          <w:szCs w:val="21"/>
        </w:rPr>
      </w:pPr>
      <w:r w:rsidRPr="00781B8E">
        <w:rPr>
          <w:rFonts w:asciiTheme="minorEastAsia" w:hAnsiTheme="minorEastAsia"/>
          <w:szCs w:val="21"/>
        </w:rPr>
        <w:t>2-2</w:t>
      </w:r>
      <w:r w:rsidR="00381DBA">
        <w:rPr>
          <w:rFonts w:asciiTheme="minorEastAsia" w:hAnsiTheme="minorEastAsia"/>
          <w:szCs w:val="21"/>
        </w:rPr>
        <w:tab/>
      </w:r>
      <w:r w:rsidRPr="00781B8E">
        <w:rPr>
          <w:rFonts w:asciiTheme="minorEastAsia" w:hAnsiTheme="minorEastAsia" w:hint="eastAsia"/>
          <w:szCs w:val="21"/>
        </w:rPr>
        <w:t>1ペダル式フットスイッチを有すること。</w:t>
      </w:r>
    </w:p>
    <w:p w14:paraId="5D6DB881" w14:textId="044846B6" w:rsidR="00781B8E" w:rsidRPr="00381DBA" w:rsidRDefault="00781B8E" w:rsidP="00781B8E">
      <w:pPr>
        <w:rPr>
          <w:rFonts w:asciiTheme="minorEastAsia" w:hAnsiTheme="minorEastAsia"/>
          <w:szCs w:val="21"/>
        </w:rPr>
      </w:pPr>
      <w:r w:rsidRPr="00781B8E">
        <w:rPr>
          <w:rFonts w:asciiTheme="minorEastAsia" w:hAnsiTheme="minorEastAsia"/>
          <w:szCs w:val="21"/>
        </w:rPr>
        <w:t>2-2-1</w:t>
      </w:r>
      <w:r w:rsidR="00381DBA">
        <w:rPr>
          <w:rFonts w:asciiTheme="minorEastAsia" w:hAnsiTheme="minorEastAsia"/>
          <w:szCs w:val="21"/>
        </w:rPr>
        <w:tab/>
      </w:r>
      <w:r w:rsidRPr="00781B8E">
        <w:rPr>
          <w:rFonts w:asciiTheme="minorEastAsia" w:hAnsiTheme="minorEastAsia" w:hint="eastAsia"/>
          <w:szCs w:val="21"/>
        </w:rPr>
        <w:t>術中にプログラム切替が可能な機能を有すること。</w:t>
      </w:r>
    </w:p>
    <w:p w14:paraId="63C9151C" w14:textId="72BE9D11" w:rsidR="00781B8E" w:rsidRPr="00781B8E" w:rsidRDefault="00781B8E" w:rsidP="00781B8E">
      <w:pPr>
        <w:rPr>
          <w:rFonts w:asciiTheme="minorEastAsia" w:hAnsiTheme="minorEastAsia"/>
          <w:szCs w:val="21"/>
        </w:rPr>
      </w:pPr>
      <w:r w:rsidRPr="00781B8E">
        <w:rPr>
          <w:rFonts w:asciiTheme="minorEastAsia" w:hAnsiTheme="minorEastAsia"/>
          <w:szCs w:val="21"/>
        </w:rPr>
        <w:t>2-2-2</w:t>
      </w:r>
      <w:r w:rsidR="00381DBA">
        <w:rPr>
          <w:rFonts w:asciiTheme="minorEastAsia" w:hAnsiTheme="minorEastAsia"/>
          <w:szCs w:val="21"/>
        </w:rPr>
        <w:tab/>
      </w:r>
      <w:r w:rsidRPr="00781B8E">
        <w:rPr>
          <w:rFonts w:asciiTheme="minorEastAsia" w:hAnsiTheme="minorEastAsia" w:hint="eastAsia"/>
          <w:szCs w:val="21"/>
        </w:rPr>
        <w:t>防滴または同等以上の保護性能を有すること。</w:t>
      </w:r>
    </w:p>
    <w:p w14:paraId="343BB1CF" w14:textId="77777777" w:rsidR="00781B8E" w:rsidRPr="00381DBA" w:rsidRDefault="00781B8E" w:rsidP="00781B8E">
      <w:pPr>
        <w:rPr>
          <w:rFonts w:asciiTheme="minorEastAsia" w:hAnsiTheme="minorEastAsia"/>
          <w:szCs w:val="21"/>
        </w:rPr>
      </w:pPr>
    </w:p>
    <w:p w14:paraId="1D42143C" w14:textId="36716A29" w:rsidR="00781B8E" w:rsidRPr="00ED74CA" w:rsidRDefault="00781B8E" w:rsidP="00781B8E">
      <w:pPr>
        <w:rPr>
          <w:rFonts w:asciiTheme="minorEastAsia" w:hAnsiTheme="minorEastAsia"/>
          <w:szCs w:val="21"/>
          <w:u w:val="single"/>
        </w:rPr>
      </w:pPr>
      <w:r w:rsidRPr="00ED74CA">
        <w:rPr>
          <w:rFonts w:asciiTheme="minorEastAsia" w:hAnsiTheme="minorEastAsia" w:hint="eastAsia"/>
          <w:szCs w:val="21"/>
          <w:u w:val="single"/>
        </w:rPr>
        <w:t>３．架台</w:t>
      </w:r>
    </w:p>
    <w:p w14:paraId="6E8A78AF" w14:textId="0E3CA8E0" w:rsidR="00781B8E" w:rsidRPr="00381DBA" w:rsidRDefault="00781B8E" w:rsidP="00781B8E">
      <w:pPr>
        <w:rPr>
          <w:rFonts w:asciiTheme="minorEastAsia" w:hAnsiTheme="minorEastAsia"/>
          <w:szCs w:val="21"/>
        </w:rPr>
      </w:pPr>
      <w:r w:rsidRPr="00781B8E">
        <w:rPr>
          <w:rFonts w:asciiTheme="minorEastAsia" w:hAnsiTheme="minorEastAsia"/>
          <w:szCs w:val="21"/>
        </w:rPr>
        <w:t>3-1</w:t>
      </w:r>
      <w:r w:rsidR="00381DBA">
        <w:rPr>
          <w:rFonts w:asciiTheme="minorEastAsia" w:hAnsiTheme="minorEastAsia"/>
          <w:szCs w:val="21"/>
        </w:rPr>
        <w:tab/>
      </w:r>
      <w:r w:rsidRPr="00781B8E">
        <w:rPr>
          <w:rFonts w:asciiTheme="minorEastAsia" w:hAnsiTheme="minorEastAsia" w:hint="eastAsia"/>
          <w:szCs w:val="21"/>
        </w:rPr>
        <w:t>本体および周辺機器を搭載可能な専用架台を有すること。</w:t>
      </w:r>
    </w:p>
    <w:p w14:paraId="043D9106" w14:textId="3203CE32" w:rsidR="00781B8E" w:rsidRPr="00381DBA" w:rsidRDefault="00781B8E" w:rsidP="00781B8E">
      <w:pPr>
        <w:rPr>
          <w:rFonts w:asciiTheme="minorEastAsia" w:hAnsiTheme="minorEastAsia"/>
          <w:szCs w:val="21"/>
        </w:rPr>
      </w:pPr>
      <w:r w:rsidRPr="00781B8E">
        <w:rPr>
          <w:rFonts w:asciiTheme="minorEastAsia" w:hAnsiTheme="minorEastAsia"/>
          <w:szCs w:val="21"/>
        </w:rPr>
        <w:t>3-2</w:t>
      </w:r>
      <w:r w:rsidR="00381DBA">
        <w:rPr>
          <w:rFonts w:asciiTheme="minorEastAsia" w:hAnsiTheme="minorEastAsia"/>
          <w:szCs w:val="21"/>
        </w:rPr>
        <w:tab/>
      </w:r>
      <w:r w:rsidRPr="00781B8E">
        <w:rPr>
          <w:rFonts w:asciiTheme="minorEastAsia" w:hAnsiTheme="minorEastAsia" w:hint="eastAsia"/>
          <w:szCs w:val="21"/>
        </w:rPr>
        <w:t>ディスプレイ視認性を考慮した構造であること。</w:t>
      </w:r>
    </w:p>
    <w:p w14:paraId="3308571F" w14:textId="1FA4342A" w:rsidR="00170303" w:rsidRPr="00123497" w:rsidRDefault="00781B8E" w:rsidP="00781B8E">
      <w:pPr>
        <w:rPr>
          <w:rFonts w:asciiTheme="minorEastAsia" w:hAnsiTheme="minorEastAsia"/>
          <w:szCs w:val="21"/>
        </w:rPr>
      </w:pPr>
      <w:r w:rsidRPr="00781B8E">
        <w:rPr>
          <w:rFonts w:asciiTheme="minorEastAsia" w:hAnsiTheme="minorEastAsia"/>
          <w:szCs w:val="21"/>
        </w:rPr>
        <w:t>3-3</w:t>
      </w:r>
      <w:r w:rsidR="00381DBA">
        <w:rPr>
          <w:rFonts w:asciiTheme="minorEastAsia" w:hAnsiTheme="minorEastAsia"/>
          <w:szCs w:val="21"/>
        </w:rPr>
        <w:tab/>
      </w:r>
      <w:r w:rsidRPr="00781B8E">
        <w:rPr>
          <w:rFonts w:asciiTheme="minorEastAsia" w:hAnsiTheme="minorEastAsia" w:hint="eastAsia"/>
          <w:szCs w:val="21"/>
        </w:rPr>
        <w:t>フットスイッチ、ケーブル類および付属品を整理収納できる構造を有すること。</w:t>
      </w:r>
    </w:p>
    <w:p w14:paraId="1F42AFD5" w14:textId="77777777" w:rsidR="0042772A" w:rsidRDefault="0042772A" w:rsidP="00170303">
      <w:pPr>
        <w:rPr>
          <w:rFonts w:asciiTheme="minorEastAsia" w:hAnsiTheme="minorEastAsia"/>
          <w:szCs w:val="21"/>
        </w:rPr>
      </w:pPr>
    </w:p>
    <w:p w14:paraId="30681426" w14:textId="77777777" w:rsidR="00123497" w:rsidRPr="00123497" w:rsidRDefault="00123497" w:rsidP="00170303">
      <w:pPr>
        <w:rPr>
          <w:rFonts w:asciiTheme="minorEastAsia" w:hAnsiTheme="minorEastAsia"/>
          <w:szCs w:val="21"/>
        </w:rPr>
      </w:pPr>
    </w:p>
    <w:p w14:paraId="62030ABD" w14:textId="7E776000" w:rsidR="00223DED" w:rsidRPr="00123497" w:rsidRDefault="00E87F77" w:rsidP="00F944D7">
      <w:pPr>
        <w:rPr>
          <w:szCs w:val="21"/>
        </w:rPr>
      </w:pPr>
      <w:r w:rsidRPr="00123497">
        <w:rPr>
          <w:rFonts w:hint="eastAsia"/>
          <w:szCs w:val="21"/>
        </w:rPr>
        <w:t>Ⅱ．</w:t>
      </w:r>
      <w:r w:rsidR="00223DED" w:rsidRPr="00123497">
        <w:rPr>
          <w:rFonts w:hint="eastAsia"/>
          <w:szCs w:val="21"/>
        </w:rPr>
        <w:t>性能、機能以外に関する要件</w:t>
      </w:r>
    </w:p>
    <w:p w14:paraId="29BFE3A1" w14:textId="7FBF3700" w:rsidR="00223DED" w:rsidRPr="00123497" w:rsidRDefault="00223DED" w:rsidP="00F944D7">
      <w:pPr>
        <w:rPr>
          <w:szCs w:val="21"/>
        </w:rPr>
      </w:pPr>
    </w:p>
    <w:p w14:paraId="60AA131E" w14:textId="77777777" w:rsidR="00407ABB" w:rsidRPr="00123497" w:rsidRDefault="00407ABB" w:rsidP="00407ABB">
      <w:pPr>
        <w:pStyle w:val="a5"/>
        <w:numPr>
          <w:ilvl w:val="0"/>
          <w:numId w:val="3"/>
        </w:numPr>
        <w:ind w:leftChars="0"/>
        <w:rPr>
          <w:rFonts w:asciiTheme="minorEastAsia" w:hAnsiTheme="minorEastAsia"/>
          <w:szCs w:val="21"/>
        </w:rPr>
      </w:pPr>
      <w:r w:rsidRPr="00123497">
        <w:rPr>
          <w:rFonts w:asciiTheme="minorEastAsia" w:hAnsiTheme="minorEastAsia" w:hint="eastAsia"/>
          <w:szCs w:val="21"/>
        </w:rPr>
        <w:t>搬入、据付、調整及び接続等の項目として以下の要件を満たすこと。</w:t>
      </w:r>
    </w:p>
    <w:p w14:paraId="77AC5A09" w14:textId="77777777" w:rsidR="00407ABB" w:rsidRPr="00123497" w:rsidRDefault="00407ABB" w:rsidP="00407ABB">
      <w:pPr>
        <w:pStyle w:val="a5"/>
        <w:numPr>
          <w:ilvl w:val="1"/>
          <w:numId w:val="10"/>
        </w:numPr>
        <w:ind w:leftChars="0"/>
        <w:rPr>
          <w:rFonts w:asciiTheme="minorEastAsia" w:hAnsiTheme="minorEastAsia"/>
          <w:szCs w:val="21"/>
        </w:rPr>
      </w:pPr>
      <w:r w:rsidRPr="00123497">
        <w:rPr>
          <w:rFonts w:asciiTheme="minorEastAsia" w:hAnsiTheme="minorEastAsia" w:hint="eastAsia"/>
          <w:szCs w:val="21"/>
        </w:rPr>
        <w:t>搬入、据付、調整及び接続等に伴う必要な作業等を行うこと。</w:t>
      </w:r>
    </w:p>
    <w:p w14:paraId="2A06F9F1" w14:textId="77777777" w:rsidR="00407ABB" w:rsidRPr="00123497" w:rsidRDefault="00407ABB" w:rsidP="00407ABB">
      <w:pPr>
        <w:pStyle w:val="a5"/>
        <w:numPr>
          <w:ilvl w:val="1"/>
          <w:numId w:val="10"/>
        </w:numPr>
        <w:ind w:leftChars="0"/>
        <w:rPr>
          <w:rFonts w:asciiTheme="minorEastAsia" w:hAnsiTheme="minorEastAsia"/>
          <w:szCs w:val="21"/>
        </w:rPr>
      </w:pPr>
      <w:r w:rsidRPr="00123497">
        <w:rPr>
          <w:rFonts w:asciiTheme="minorEastAsia" w:hAnsiTheme="minorEastAsia" w:hint="eastAsia"/>
          <w:szCs w:val="21"/>
        </w:rPr>
        <w:t>搬入、据付、調整及び接続等については、診療業務に支障をきたさないよう本学職員と協議の上、その指示に従うこと。</w:t>
      </w:r>
    </w:p>
    <w:p w14:paraId="68AF50F7" w14:textId="77777777" w:rsidR="00407ABB" w:rsidRPr="00123497" w:rsidRDefault="00407ABB" w:rsidP="00407ABB">
      <w:pPr>
        <w:pStyle w:val="a5"/>
        <w:numPr>
          <w:ilvl w:val="1"/>
          <w:numId w:val="10"/>
        </w:numPr>
        <w:ind w:leftChars="0"/>
        <w:rPr>
          <w:rFonts w:asciiTheme="minorEastAsia" w:hAnsiTheme="minorEastAsia"/>
          <w:szCs w:val="21"/>
        </w:rPr>
      </w:pPr>
      <w:r w:rsidRPr="00123497">
        <w:rPr>
          <w:rFonts w:asciiTheme="minorEastAsia" w:hAnsiTheme="minorEastAsia" w:hint="eastAsia"/>
          <w:szCs w:val="21"/>
        </w:rPr>
        <w:t>本学が用意した１次側設備以外に必要な電源、空調等があれば、供給者において用意すること。</w:t>
      </w:r>
    </w:p>
    <w:p w14:paraId="28C1F956" w14:textId="77777777" w:rsidR="00407ABB" w:rsidRPr="00123497" w:rsidRDefault="00407ABB" w:rsidP="00407ABB">
      <w:pPr>
        <w:rPr>
          <w:rFonts w:asciiTheme="minorEastAsia" w:hAnsiTheme="minorEastAsia"/>
          <w:szCs w:val="21"/>
        </w:rPr>
      </w:pPr>
    </w:p>
    <w:p w14:paraId="50B41F49" w14:textId="350F45EB" w:rsidR="00407ABB" w:rsidRPr="00E14382" w:rsidRDefault="00407ABB" w:rsidP="00E14382">
      <w:pPr>
        <w:pStyle w:val="a5"/>
        <w:numPr>
          <w:ilvl w:val="0"/>
          <w:numId w:val="3"/>
        </w:numPr>
        <w:ind w:leftChars="0"/>
        <w:rPr>
          <w:rFonts w:asciiTheme="minorEastAsia" w:hAnsiTheme="minorEastAsia"/>
          <w:szCs w:val="21"/>
        </w:rPr>
      </w:pPr>
      <w:r w:rsidRPr="00123497">
        <w:rPr>
          <w:rFonts w:asciiTheme="minorEastAsia" w:hAnsiTheme="minorEastAsia" w:hint="eastAsia"/>
          <w:szCs w:val="21"/>
        </w:rPr>
        <w:t>保守体制等の項目として以下の要件を満たすこと。</w:t>
      </w:r>
    </w:p>
    <w:p w14:paraId="292115D4" w14:textId="77777777" w:rsidR="00407ABB" w:rsidRPr="00123497" w:rsidRDefault="00407ABB" w:rsidP="00407ABB">
      <w:pPr>
        <w:pStyle w:val="a5"/>
        <w:numPr>
          <w:ilvl w:val="1"/>
          <w:numId w:val="11"/>
        </w:numPr>
        <w:ind w:leftChars="0"/>
        <w:rPr>
          <w:rFonts w:asciiTheme="minorEastAsia" w:hAnsiTheme="minorEastAsia"/>
          <w:szCs w:val="21"/>
        </w:rPr>
      </w:pPr>
      <w:r w:rsidRPr="00123497">
        <w:rPr>
          <w:rFonts w:asciiTheme="minorEastAsia" w:hAnsiTheme="minorEastAsia" w:hint="eastAsia"/>
          <w:szCs w:val="21"/>
        </w:rPr>
        <w:t>本装置が正常に動作するように納入後１年間は、無償で定期的に点検、調整を行い、円滑な業務と障害防止を図ること。</w:t>
      </w:r>
    </w:p>
    <w:p w14:paraId="754F257A" w14:textId="77777777" w:rsidR="00407ABB" w:rsidRPr="00123497" w:rsidRDefault="00407ABB" w:rsidP="00407ABB">
      <w:pPr>
        <w:pStyle w:val="a5"/>
        <w:numPr>
          <w:ilvl w:val="1"/>
          <w:numId w:val="11"/>
        </w:numPr>
        <w:ind w:leftChars="0"/>
        <w:rPr>
          <w:rFonts w:asciiTheme="minorEastAsia" w:hAnsiTheme="minorEastAsia"/>
          <w:szCs w:val="21"/>
        </w:rPr>
      </w:pPr>
      <w:r w:rsidRPr="00123497">
        <w:rPr>
          <w:rFonts w:asciiTheme="minorEastAsia" w:hAnsiTheme="minorEastAsia" w:hint="eastAsia"/>
          <w:szCs w:val="21"/>
        </w:rPr>
        <w:t>故障時の体制として、遅滞なく対応ができる体制であること。</w:t>
      </w:r>
    </w:p>
    <w:p w14:paraId="785DB3C0" w14:textId="77777777" w:rsidR="00407ABB" w:rsidRPr="00123497" w:rsidRDefault="00407ABB" w:rsidP="00407ABB">
      <w:pPr>
        <w:rPr>
          <w:rFonts w:asciiTheme="minorEastAsia" w:hAnsiTheme="minorEastAsia"/>
          <w:szCs w:val="21"/>
        </w:rPr>
      </w:pPr>
    </w:p>
    <w:p w14:paraId="14BBF1FC" w14:textId="48C2CD17" w:rsidR="00407ABB" w:rsidRPr="00E14382" w:rsidRDefault="00407ABB" w:rsidP="00E14382">
      <w:pPr>
        <w:pStyle w:val="a5"/>
        <w:numPr>
          <w:ilvl w:val="0"/>
          <w:numId w:val="3"/>
        </w:numPr>
        <w:ind w:leftChars="0"/>
        <w:rPr>
          <w:rFonts w:asciiTheme="minorEastAsia" w:hAnsiTheme="minorEastAsia"/>
          <w:szCs w:val="21"/>
        </w:rPr>
      </w:pPr>
      <w:r w:rsidRPr="00123497">
        <w:rPr>
          <w:rFonts w:asciiTheme="minorEastAsia" w:hAnsiTheme="minorEastAsia" w:hint="eastAsia"/>
          <w:szCs w:val="21"/>
        </w:rPr>
        <w:t>その他の項目として以下の要件を満たすこと。</w:t>
      </w:r>
    </w:p>
    <w:p w14:paraId="093EFD48" w14:textId="77777777" w:rsidR="00407ABB" w:rsidRPr="00123497" w:rsidRDefault="00407ABB" w:rsidP="00407ABB">
      <w:pPr>
        <w:pStyle w:val="a5"/>
        <w:numPr>
          <w:ilvl w:val="1"/>
          <w:numId w:val="12"/>
        </w:numPr>
        <w:ind w:leftChars="0"/>
        <w:rPr>
          <w:rFonts w:asciiTheme="minorEastAsia" w:hAnsiTheme="minorEastAsia"/>
          <w:szCs w:val="21"/>
        </w:rPr>
      </w:pPr>
      <w:r w:rsidRPr="00123497">
        <w:rPr>
          <w:rFonts w:asciiTheme="minorEastAsia" w:hAnsiTheme="minorEastAsia" w:hint="eastAsia"/>
          <w:szCs w:val="21"/>
        </w:rPr>
        <w:t>日本語の操作マニュアルを備えること。</w:t>
      </w:r>
    </w:p>
    <w:p w14:paraId="5087777D" w14:textId="77777777" w:rsidR="00407ABB" w:rsidRPr="00123497" w:rsidRDefault="00407ABB" w:rsidP="00407ABB">
      <w:pPr>
        <w:pStyle w:val="a5"/>
        <w:numPr>
          <w:ilvl w:val="1"/>
          <w:numId w:val="12"/>
        </w:numPr>
        <w:ind w:leftChars="0"/>
        <w:rPr>
          <w:rFonts w:asciiTheme="minorEastAsia" w:hAnsiTheme="minorEastAsia"/>
          <w:szCs w:val="21"/>
        </w:rPr>
      </w:pPr>
      <w:r w:rsidRPr="00123497">
        <w:rPr>
          <w:rFonts w:asciiTheme="minorEastAsia" w:hAnsiTheme="minorEastAsia" w:hint="eastAsia"/>
          <w:szCs w:val="21"/>
        </w:rPr>
        <w:t>取扱説明などに関する教育訓練は、本学が指定する日時、場所において随時対応すること。</w:t>
      </w:r>
    </w:p>
    <w:p w14:paraId="65AE095D" w14:textId="77777777" w:rsidR="00407ABB" w:rsidRPr="00123497" w:rsidRDefault="00407ABB" w:rsidP="00F944D7">
      <w:pPr>
        <w:rPr>
          <w:szCs w:val="21"/>
        </w:rPr>
      </w:pPr>
    </w:p>
    <w:sectPr w:rsidR="00407ABB" w:rsidRPr="00123497" w:rsidSect="00493D5A">
      <w:pgSz w:w="11906" w:h="16838" w:code="9"/>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4D90D" w14:textId="77777777" w:rsidR="002D71F7" w:rsidRDefault="002D71F7" w:rsidP="002252EC">
      <w:r>
        <w:separator/>
      </w:r>
    </w:p>
  </w:endnote>
  <w:endnote w:type="continuationSeparator" w:id="0">
    <w:p w14:paraId="709930CE" w14:textId="77777777" w:rsidR="002D71F7" w:rsidRDefault="002D71F7" w:rsidP="0022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P明朝B">
    <w:panose1 w:val="02020800000000000000"/>
    <w:charset w:val="80"/>
    <w:family w:val="roman"/>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12B97" w14:textId="77777777" w:rsidR="002D71F7" w:rsidRDefault="002D71F7" w:rsidP="002252EC">
      <w:r>
        <w:separator/>
      </w:r>
    </w:p>
  </w:footnote>
  <w:footnote w:type="continuationSeparator" w:id="0">
    <w:p w14:paraId="4A388B0F" w14:textId="77777777" w:rsidR="002D71F7" w:rsidRDefault="002D71F7" w:rsidP="00225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109E"/>
    <w:multiLevelType w:val="multilevel"/>
    <w:tmpl w:val="C8784118"/>
    <w:lvl w:ilvl="0">
      <w:start w:val="1"/>
      <w:numFmt w:val="decimalFullWidth"/>
      <w:lvlText w:val="%1．"/>
      <w:lvlJc w:val="left"/>
      <w:pPr>
        <w:ind w:left="480" w:hanging="480"/>
      </w:pPr>
      <w:rPr>
        <w:rFonts w:hint="default"/>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0A4C2622"/>
    <w:multiLevelType w:val="hybridMultilevel"/>
    <w:tmpl w:val="4A8AF24C"/>
    <w:lvl w:ilvl="0" w:tplc="0DE0CB4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A7D68BE"/>
    <w:multiLevelType w:val="multilevel"/>
    <w:tmpl w:val="D39A73A4"/>
    <w:lvl w:ilvl="0">
      <w:start w:val="1"/>
      <w:numFmt w:val="decimal"/>
      <w:lvlText w:val="%1"/>
      <w:lvlJc w:val="left"/>
      <w:pPr>
        <w:ind w:left="480" w:hanging="480"/>
      </w:pPr>
      <w:rPr>
        <w:rFonts w:asciiTheme="minorEastAsia" w:eastAsia="ＭＳ 明朝" w:hAnsiTheme="minorEastAsia" w:hint="eastAsia"/>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C982C0C"/>
    <w:multiLevelType w:val="hybridMultilevel"/>
    <w:tmpl w:val="879049DC"/>
    <w:lvl w:ilvl="0" w:tplc="5372CACA">
      <w:start w:val="4"/>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E663BA3"/>
    <w:multiLevelType w:val="hybridMultilevel"/>
    <w:tmpl w:val="708E7462"/>
    <w:lvl w:ilvl="0" w:tplc="22AEB00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07B2109"/>
    <w:multiLevelType w:val="multilevel"/>
    <w:tmpl w:val="D39A73A4"/>
    <w:lvl w:ilvl="0">
      <w:start w:val="1"/>
      <w:numFmt w:val="decimal"/>
      <w:lvlText w:val="%1"/>
      <w:lvlJc w:val="left"/>
      <w:pPr>
        <w:ind w:left="480" w:hanging="480"/>
      </w:pPr>
      <w:rPr>
        <w:rFonts w:asciiTheme="minorEastAsia" w:eastAsia="ＭＳ 明朝" w:hAnsiTheme="minorEastAsia" w:hint="eastAsia"/>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32180C06"/>
    <w:multiLevelType w:val="multilevel"/>
    <w:tmpl w:val="DD92D800"/>
    <w:lvl w:ilvl="0">
      <w:start w:val="1"/>
      <w:numFmt w:val="decimal"/>
      <w:lvlText w:val="%1"/>
      <w:lvlJc w:val="left"/>
      <w:pPr>
        <w:ind w:left="360" w:hanging="360"/>
      </w:pPr>
      <w:rPr>
        <w:rFonts w:asciiTheme="minorEastAsia" w:hAnsiTheme="minorEastAsia" w:hint="default"/>
      </w:rPr>
    </w:lvl>
    <w:lvl w:ilvl="1">
      <w:start w:val="1"/>
      <w:numFmt w:val="decimal"/>
      <w:lvlText w:val="%1-%2"/>
      <w:lvlJc w:val="left"/>
      <w:pPr>
        <w:ind w:left="460" w:hanging="360"/>
      </w:pPr>
      <w:rPr>
        <w:rFonts w:asciiTheme="minorEastAsia" w:hAnsiTheme="minorEastAsia" w:hint="default"/>
      </w:rPr>
    </w:lvl>
    <w:lvl w:ilvl="2">
      <w:start w:val="1"/>
      <w:numFmt w:val="decimal"/>
      <w:lvlText w:val="%1-%2.%3"/>
      <w:lvlJc w:val="left"/>
      <w:pPr>
        <w:ind w:left="920" w:hanging="720"/>
      </w:pPr>
      <w:rPr>
        <w:rFonts w:asciiTheme="minorEastAsia" w:hAnsiTheme="minorEastAsia" w:hint="default"/>
      </w:rPr>
    </w:lvl>
    <w:lvl w:ilvl="3">
      <w:start w:val="1"/>
      <w:numFmt w:val="decimal"/>
      <w:lvlText w:val="%1-%2.%3.%4"/>
      <w:lvlJc w:val="left"/>
      <w:pPr>
        <w:ind w:left="1020" w:hanging="720"/>
      </w:pPr>
      <w:rPr>
        <w:rFonts w:asciiTheme="minorEastAsia" w:hAnsiTheme="minorEastAsia" w:hint="default"/>
      </w:rPr>
    </w:lvl>
    <w:lvl w:ilvl="4">
      <w:start w:val="1"/>
      <w:numFmt w:val="decimal"/>
      <w:lvlText w:val="%1-%2.%3.%4.%5"/>
      <w:lvlJc w:val="left"/>
      <w:pPr>
        <w:ind w:left="1480" w:hanging="1080"/>
      </w:pPr>
      <w:rPr>
        <w:rFonts w:asciiTheme="minorEastAsia" w:hAnsiTheme="minorEastAsia" w:hint="default"/>
      </w:rPr>
    </w:lvl>
    <w:lvl w:ilvl="5">
      <w:start w:val="1"/>
      <w:numFmt w:val="decimal"/>
      <w:lvlText w:val="%1-%2.%3.%4.%5.%6"/>
      <w:lvlJc w:val="left"/>
      <w:pPr>
        <w:ind w:left="1580" w:hanging="1080"/>
      </w:pPr>
      <w:rPr>
        <w:rFonts w:asciiTheme="minorEastAsia" w:hAnsiTheme="minorEastAsia" w:hint="default"/>
      </w:rPr>
    </w:lvl>
    <w:lvl w:ilvl="6">
      <w:start w:val="1"/>
      <w:numFmt w:val="decimal"/>
      <w:lvlText w:val="%1-%2.%3.%4.%5.%6.%7"/>
      <w:lvlJc w:val="left"/>
      <w:pPr>
        <w:ind w:left="2040" w:hanging="1440"/>
      </w:pPr>
      <w:rPr>
        <w:rFonts w:asciiTheme="minorEastAsia" w:hAnsiTheme="minorEastAsia" w:hint="default"/>
      </w:rPr>
    </w:lvl>
    <w:lvl w:ilvl="7">
      <w:start w:val="1"/>
      <w:numFmt w:val="decimal"/>
      <w:lvlText w:val="%1-%2.%3.%4.%5.%6.%7.%8"/>
      <w:lvlJc w:val="left"/>
      <w:pPr>
        <w:ind w:left="2140" w:hanging="1440"/>
      </w:pPr>
      <w:rPr>
        <w:rFonts w:asciiTheme="minorEastAsia" w:hAnsiTheme="minorEastAsia" w:hint="default"/>
      </w:rPr>
    </w:lvl>
    <w:lvl w:ilvl="8">
      <w:start w:val="1"/>
      <w:numFmt w:val="decimal"/>
      <w:lvlText w:val="%1-%2.%3.%4.%5.%6.%7.%8.%9"/>
      <w:lvlJc w:val="left"/>
      <w:pPr>
        <w:ind w:left="2600" w:hanging="1800"/>
      </w:pPr>
      <w:rPr>
        <w:rFonts w:asciiTheme="minorEastAsia" w:hAnsiTheme="minorEastAsia" w:hint="default"/>
      </w:rPr>
    </w:lvl>
  </w:abstractNum>
  <w:abstractNum w:abstractNumId="7" w15:restartNumberingAfterBreak="0">
    <w:nsid w:val="4BC05A41"/>
    <w:multiLevelType w:val="multilevel"/>
    <w:tmpl w:val="74124164"/>
    <w:lvl w:ilvl="0">
      <w:start w:val="4"/>
      <w:numFmt w:val="decimal"/>
      <w:lvlText w:val="%1"/>
      <w:lvlJc w:val="left"/>
      <w:pPr>
        <w:ind w:left="525" w:hanging="525"/>
      </w:pPr>
      <w:rPr>
        <w:rFonts w:hint="default"/>
      </w:rPr>
    </w:lvl>
    <w:lvl w:ilvl="1">
      <w:start w:val="1"/>
      <w:numFmt w:val="decimal"/>
      <w:lvlText w:val="%1-%2"/>
      <w:lvlJc w:val="left"/>
      <w:pPr>
        <w:ind w:left="735" w:hanging="525"/>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8" w15:restartNumberingAfterBreak="0">
    <w:nsid w:val="5781325E"/>
    <w:multiLevelType w:val="hybridMultilevel"/>
    <w:tmpl w:val="F66C3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3EE7C97"/>
    <w:multiLevelType w:val="multilevel"/>
    <w:tmpl w:val="D39A73A4"/>
    <w:lvl w:ilvl="0">
      <w:start w:val="1"/>
      <w:numFmt w:val="decimal"/>
      <w:lvlText w:val="%1"/>
      <w:lvlJc w:val="left"/>
      <w:pPr>
        <w:ind w:left="480" w:hanging="480"/>
      </w:pPr>
      <w:rPr>
        <w:rFonts w:asciiTheme="minorEastAsia" w:eastAsia="ＭＳ 明朝" w:hAnsiTheme="minorEastAsia" w:hint="eastAsia"/>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670A4AB0"/>
    <w:multiLevelType w:val="hybridMultilevel"/>
    <w:tmpl w:val="DAE044F0"/>
    <w:lvl w:ilvl="0" w:tplc="3F38D736">
      <w:start w:val="2"/>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9EA037A"/>
    <w:multiLevelType w:val="hybridMultilevel"/>
    <w:tmpl w:val="C1185038"/>
    <w:lvl w:ilvl="0" w:tplc="09C08308">
      <w:start w:val="1"/>
      <w:numFmt w:val="decimal"/>
      <w:lvlText w:val="%1"/>
      <w:lvlJc w:val="left"/>
      <w:pPr>
        <w:ind w:left="1200" w:hanging="360"/>
      </w:pPr>
      <w:rPr>
        <w:rFonts w:hint="default"/>
      </w:rPr>
    </w:lvl>
    <w:lvl w:ilvl="1" w:tplc="E2928454">
      <w:start w:val="1"/>
      <w:numFmt w:val="bullet"/>
      <w:lvlText w:val="・"/>
      <w:lvlJc w:val="left"/>
      <w:pPr>
        <w:ind w:left="1620" w:hanging="360"/>
      </w:pPr>
      <w:rPr>
        <w:rFonts w:ascii="HGP明朝B" w:eastAsia="HGP明朝B" w:hAnsiTheme="minorHAnsi" w:cstheme="minorBidi" w:hint="eastAsia"/>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997803092">
    <w:abstractNumId w:val="1"/>
  </w:num>
  <w:num w:numId="2" w16cid:durableId="727991752">
    <w:abstractNumId w:val="3"/>
  </w:num>
  <w:num w:numId="3" w16cid:durableId="2025284177">
    <w:abstractNumId w:val="0"/>
  </w:num>
  <w:num w:numId="4" w16cid:durableId="560750493">
    <w:abstractNumId w:val="6"/>
  </w:num>
  <w:num w:numId="5" w16cid:durableId="1635256692">
    <w:abstractNumId w:val="4"/>
  </w:num>
  <w:num w:numId="6" w16cid:durableId="1903561515">
    <w:abstractNumId w:val="10"/>
  </w:num>
  <w:num w:numId="7" w16cid:durableId="627048538">
    <w:abstractNumId w:val="7"/>
  </w:num>
  <w:num w:numId="8" w16cid:durableId="1015230536">
    <w:abstractNumId w:val="11"/>
  </w:num>
  <w:num w:numId="9" w16cid:durableId="1529561862">
    <w:abstractNumId w:val="8"/>
  </w:num>
  <w:num w:numId="10" w16cid:durableId="700131714">
    <w:abstractNumId w:val="9"/>
  </w:num>
  <w:num w:numId="11" w16cid:durableId="1943755077">
    <w:abstractNumId w:val="2"/>
  </w:num>
  <w:num w:numId="12" w16cid:durableId="157647614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17C"/>
    <w:rsid w:val="000029D6"/>
    <w:rsid w:val="00014F96"/>
    <w:rsid w:val="0002472C"/>
    <w:rsid w:val="00041FDA"/>
    <w:rsid w:val="00044797"/>
    <w:rsid w:val="00044C84"/>
    <w:rsid w:val="00050E8F"/>
    <w:rsid w:val="00054FAD"/>
    <w:rsid w:val="000832D8"/>
    <w:rsid w:val="00096C61"/>
    <w:rsid w:val="000D08B1"/>
    <w:rsid w:val="000D375F"/>
    <w:rsid w:val="000E30B5"/>
    <w:rsid w:val="000F4172"/>
    <w:rsid w:val="00123497"/>
    <w:rsid w:val="00131746"/>
    <w:rsid w:val="00136B4E"/>
    <w:rsid w:val="00144835"/>
    <w:rsid w:val="00153FB5"/>
    <w:rsid w:val="001623AB"/>
    <w:rsid w:val="00167668"/>
    <w:rsid w:val="00170303"/>
    <w:rsid w:val="00176583"/>
    <w:rsid w:val="00193C09"/>
    <w:rsid w:val="001B4805"/>
    <w:rsid w:val="0020154E"/>
    <w:rsid w:val="00221073"/>
    <w:rsid w:val="00223DED"/>
    <w:rsid w:val="002252EC"/>
    <w:rsid w:val="00227AE0"/>
    <w:rsid w:val="002316CC"/>
    <w:rsid w:val="00232577"/>
    <w:rsid w:val="00233634"/>
    <w:rsid w:val="00233E69"/>
    <w:rsid w:val="00247E89"/>
    <w:rsid w:val="00255BAA"/>
    <w:rsid w:val="002A6C17"/>
    <w:rsid w:val="002D2A30"/>
    <w:rsid w:val="002D4B43"/>
    <w:rsid w:val="002D5E82"/>
    <w:rsid w:val="002D71F7"/>
    <w:rsid w:val="002E205F"/>
    <w:rsid w:val="002E414F"/>
    <w:rsid w:val="002F193E"/>
    <w:rsid w:val="00300592"/>
    <w:rsid w:val="00306090"/>
    <w:rsid w:val="003173EB"/>
    <w:rsid w:val="00350851"/>
    <w:rsid w:val="00381DBA"/>
    <w:rsid w:val="003874D1"/>
    <w:rsid w:val="003A364B"/>
    <w:rsid w:val="003A39D0"/>
    <w:rsid w:val="003A45FE"/>
    <w:rsid w:val="003B3A75"/>
    <w:rsid w:val="003C755C"/>
    <w:rsid w:val="003E2F8B"/>
    <w:rsid w:val="004051A5"/>
    <w:rsid w:val="004074F1"/>
    <w:rsid w:val="00407ABB"/>
    <w:rsid w:val="00417B5C"/>
    <w:rsid w:val="0042772A"/>
    <w:rsid w:val="00436EB9"/>
    <w:rsid w:val="00437864"/>
    <w:rsid w:val="00452C8A"/>
    <w:rsid w:val="00466465"/>
    <w:rsid w:val="00493D5A"/>
    <w:rsid w:val="0049565E"/>
    <w:rsid w:val="004A11B7"/>
    <w:rsid w:val="004A2554"/>
    <w:rsid w:val="004A6806"/>
    <w:rsid w:val="004C4915"/>
    <w:rsid w:val="00506565"/>
    <w:rsid w:val="005128F6"/>
    <w:rsid w:val="005247BC"/>
    <w:rsid w:val="00542E23"/>
    <w:rsid w:val="0056144C"/>
    <w:rsid w:val="00581B6D"/>
    <w:rsid w:val="005A6FB2"/>
    <w:rsid w:val="005B5190"/>
    <w:rsid w:val="005B6CA3"/>
    <w:rsid w:val="005D0814"/>
    <w:rsid w:val="00610A30"/>
    <w:rsid w:val="006167CE"/>
    <w:rsid w:val="00622313"/>
    <w:rsid w:val="00625ADF"/>
    <w:rsid w:val="00647809"/>
    <w:rsid w:val="006526BD"/>
    <w:rsid w:val="00655FDA"/>
    <w:rsid w:val="006576EE"/>
    <w:rsid w:val="006602AC"/>
    <w:rsid w:val="00665AA2"/>
    <w:rsid w:val="00666622"/>
    <w:rsid w:val="00672F22"/>
    <w:rsid w:val="00692A55"/>
    <w:rsid w:val="00694DC1"/>
    <w:rsid w:val="006A18E3"/>
    <w:rsid w:val="006B0BA9"/>
    <w:rsid w:val="006B62E4"/>
    <w:rsid w:val="006C68AD"/>
    <w:rsid w:val="006D20FC"/>
    <w:rsid w:val="00711511"/>
    <w:rsid w:val="00735C55"/>
    <w:rsid w:val="0074124D"/>
    <w:rsid w:val="00744DB7"/>
    <w:rsid w:val="00751BA3"/>
    <w:rsid w:val="00751E4F"/>
    <w:rsid w:val="00760001"/>
    <w:rsid w:val="007631B2"/>
    <w:rsid w:val="00764DE1"/>
    <w:rsid w:val="00770860"/>
    <w:rsid w:val="007731A2"/>
    <w:rsid w:val="00781B8E"/>
    <w:rsid w:val="007904F5"/>
    <w:rsid w:val="007937E6"/>
    <w:rsid w:val="007A0A00"/>
    <w:rsid w:val="007B1B09"/>
    <w:rsid w:val="007B53F4"/>
    <w:rsid w:val="007C3066"/>
    <w:rsid w:val="007C553E"/>
    <w:rsid w:val="007E2F27"/>
    <w:rsid w:val="007E4C07"/>
    <w:rsid w:val="007E7321"/>
    <w:rsid w:val="00811B50"/>
    <w:rsid w:val="008249F1"/>
    <w:rsid w:val="00836D42"/>
    <w:rsid w:val="00837679"/>
    <w:rsid w:val="00871C2D"/>
    <w:rsid w:val="008768CC"/>
    <w:rsid w:val="00884D6E"/>
    <w:rsid w:val="008966F8"/>
    <w:rsid w:val="008D0185"/>
    <w:rsid w:val="008D0DAB"/>
    <w:rsid w:val="008F482E"/>
    <w:rsid w:val="0090253E"/>
    <w:rsid w:val="00902C31"/>
    <w:rsid w:val="00904F50"/>
    <w:rsid w:val="009121CC"/>
    <w:rsid w:val="00937E77"/>
    <w:rsid w:val="00947F62"/>
    <w:rsid w:val="00956DDE"/>
    <w:rsid w:val="00960FA3"/>
    <w:rsid w:val="009926B7"/>
    <w:rsid w:val="009B1A5D"/>
    <w:rsid w:val="009B659A"/>
    <w:rsid w:val="009B7090"/>
    <w:rsid w:val="009C45F0"/>
    <w:rsid w:val="009D6ACE"/>
    <w:rsid w:val="009E2FC6"/>
    <w:rsid w:val="009E5E78"/>
    <w:rsid w:val="009F41FD"/>
    <w:rsid w:val="009F5C0B"/>
    <w:rsid w:val="00A07BA7"/>
    <w:rsid w:val="00A14207"/>
    <w:rsid w:val="00A1717C"/>
    <w:rsid w:val="00A265CB"/>
    <w:rsid w:val="00A33CEB"/>
    <w:rsid w:val="00A54368"/>
    <w:rsid w:val="00A70253"/>
    <w:rsid w:val="00AA7F1D"/>
    <w:rsid w:val="00AB033B"/>
    <w:rsid w:val="00AE72DD"/>
    <w:rsid w:val="00AF5252"/>
    <w:rsid w:val="00AF5D92"/>
    <w:rsid w:val="00B00B5D"/>
    <w:rsid w:val="00B114BA"/>
    <w:rsid w:val="00B20A14"/>
    <w:rsid w:val="00B31B43"/>
    <w:rsid w:val="00B35C47"/>
    <w:rsid w:val="00B42B1D"/>
    <w:rsid w:val="00B43758"/>
    <w:rsid w:val="00B51239"/>
    <w:rsid w:val="00B6695B"/>
    <w:rsid w:val="00B74E7C"/>
    <w:rsid w:val="00BE054D"/>
    <w:rsid w:val="00C13266"/>
    <w:rsid w:val="00C244B2"/>
    <w:rsid w:val="00C3661F"/>
    <w:rsid w:val="00C4104F"/>
    <w:rsid w:val="00C641D6"/>
    <w:rsid w:val="00C66814"/>
    <w:rsid w:val="00C90F06"/>
    <w:rsid w:val="00C9237E"/>
    <w:rsid w:val="00CA0180"/>
    <w:rsid w:val="00CA192A"/>
    <w:rsid w:val="00CA7C38"/>
    <w:rsid w:val="00CB4326"/>
    <w:rsid w:val="00CC0C0E"/>
    <w:rsid w:val="00CD21EB"/>
    <w:rsid w:val="00CE2AAA"/>
    <w:rsid w:val="00D02799"/>
    <w:rsid w:val="00D120B2"/>
    <w:rsid w:val="00D126B6"/>
    <w:rsid w:val="00D218A0"/>
    <w:rsid w:val="00D506AF"/>
    <w:rsid w:val="00D518FD"/>
    <w:rsid w:val="00D61078"/>
    <w:rsid w:val="00D72A3B"/>
    <w:rsid w:val="00D90A2F"/>
    <w:rsid w:val="00DA2A31"/>
    <w:rsid w:val="00DA6292"/>
    <w:rsid w:val="00DB6C15"/>
    <w:rsid w:val="00DC647C"/>
    <w:rsid w:val="00DE692D"/>
    <w:rsid w:val="00E01B93"/>
    <w:rsid w:val="00E06EA3"/>
    <w:rsid w:val="00E121AA"/>
    <w:rsid w:val="00E14382"/>
    <w:rsid w:val="00E14528"/>
    <w:rsid w:val="00E21252"/>
    <w:rsid w:val="00E3632A"/>
    <w:rsid w:val="00E45360"/>
    <w:rsid w:val="00E7112E"/>
    <w:rsid w:val="00E82CFA"/>
    <w:rsid w:val="00E87F77"/>
    <w:rsid w:val="00EA0670"/>
    <w:rsid w:val="00EB7210"/>
    <w:rsid w:val="00ED1AFC"/>
    <w:rsid w:val="00ED74CA"/>
    <w:rsid w:val="00F10934"/>
    <w:rsid w:val="00F23781"/>
    <w:rsid w:val="00F301FA"/>
    <w:rsid w:val="00F671EA"/>
    <w:rsid w:val="00F67C12"/>
    <w:rsid w:val="00F801E4"/>
    <w:rsid w:val="00F83335"/>
    <w:rsid w:val="00F90982"/>
    <w:rsid w:val="00F911F1"/>
    <w:rsid w:val="00F944D7"/>
    <w:rsid w:val="00FD4379"/>
    <w:rsid w:val="00FD7652"/>
    <w:rsid w:val="00FE048D"/>
    <w:rsid w:val="00FE29D0"/>
    <w:rsid w:val="00FE3D3B"/>
    <w:rsid w:val="00FF1D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928227D"/>
  <w15:docId w15:val="{93C8EA21-BD2D-4D58-8ABE-479A0A73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F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1717C"/>
  </w:style>
  <w:style w:type="character" w:customStyle="1" w:styleId="a4">
    <w:name w:val="日付 (文字)"/>
    <w:basedOn w:val="a0"/>
    <w:link w:val="a3"/>
    <w:uiPriority w:val="99"/>
    <w:semiHidden/>
    <w:rsid w:val="00A1717C"/>
  </w:style>
  <w:style w:type="paragraph" w:styleId="a5">
    <w:name w:val="List Paragraph"/>
    <w:basedOn w:val="a"/>
    <w:uiPriority w:val="34"/>
    <w:qFormat/>
    <w:rsid w:val="00A1717C"/>
    <w:pPr>
      <w:ind w:leftChars="400" w:left="840"/>
    </w:pPr>
  </w:style>
  <w:style w:type="paragraph" w:styleId="a6">
    <w:name w:val="header"/>
    <w:basedOn w:val="a"/>
    <w:link w:val="a7"/>
    <w:uiPriority w:val="99"/>
    <w:unhideWhenUsed/>
    <w:rsid w:val="002252EC"/>
    <w:pPr>
      <w:tabs>
        <w:tab w:val="center" w:pos="4252"/>
        <w:tab w:val="right" w:pos="8504"/>
      </w:tabs>
      <w:snapToGrid w:val="0"/>
    </w:pPr>
  </w:style>
  <w:style w:type="character" w:customStyle="1" w:styleId="a7">
    <w:name w:val="ヘッダー (文字)"/>
    <w:basedOn w:val="a0"/>
    <w:link w:val="a6"/>
    <w:uiPriority w:val="99"/>
    <w:rsid w:val="002252EC"/>
  </w:style>
  <w:style w:type="paragraph" w:styleId="a8">
    <w:name w:val="footer"/>
    <w:basedOn w:val="a"/>
    <w:link w:val="a9"/>
    <w:uiPriority w:val="99"/>
    <w:unhideWhenUsed/>
    <w:rsid w:val="002252EC"/>
    <w:pPr>
      <w:tabs>
        <w:tab w:val="center" w:pos="4252"/>
        <w:tab w:val="right" w:pos="8504"/>
      </w:tabs>
      <w:snapToGrid w:val="0"/>
    </w:pPr>
  </w:style>
  <w:style w:type="character" w:customStyle="1" w:styleId="a9">
    <w:name w:val="フッター (文字)"/>
    <w:basedOn w:val="a0"/>
    <w:link w:val="a8"/>
    <w:uiPriority w:val="99"/>
    <w:rsid w:val="002252EC"/>
  </w:style>
  <w:style w:type="paragraph" w:styleId="aa">
    <w:name w:val="Balloon Text"/>
    <w:basedOn w:val="a"/>
    <w:link w:val="ab"/>
    <w:uiPriority w:val="99"/>
    <w:semiHidden/>
    <w:unhideWhenUsed/>
    <w:rsid w:val="009E5E7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9E5E78"/>
    <w:rPr>
      <w:rFonts w:asciiTheme="majorHAnsi" w:eastAsiaTheme="majorEastAsia" w:hAnsiTheme="majorHAnsi" w:cstheme="majorBidi"/>
      <w:sz w:val="18"/>
      <w:szCs w:val="18"/>
    </w:rPr>
  </w:style>
  <w:style w:type="character" w:styleId="ac">
    <w:name w:val="annotation reference"/>
    <w:basedOn w:val="a0"/>
    <w:uiPriority w:val="99"/>
    <w:semiHidden/>
    <w:unhideWhenUsed/>
    <w:rsid w:val="00B35C47"/>
    <w:rPr>
      <w:sz w:val="18"/>
      <w:szCs w:val="18"/>
    </w:rPr>
  </w:style>
  <w:style w:type="paragraph" w:styleId="ad">
    <w:name w:val="annotation text"/>
    <w:basedOn w:val="a"/>
    <w:link w:val="ae"/>
    <w:uiPriority w:val="99"/>
    <w:semiHidden/>
    <w:unhideWhenUsed/>
    <w:rsid w:val="00B35C47"/>
    <w:pPr>
      <w:jc w:val="left"/>
    </w:pPr>
  </w:style>
  <w:style w:type="character" w:customStyle="1" w:styleId="ae">
    <w:name w:val="コメント文字列 (文字)"/>
    <w:basedOn w:val="a0"/>
    <w:link w:val="ad"/>
    <w:uiPriority w:val="99"/>
    <w:semiHidden/>
    <w:rsid w:val="00B35C47"/>
  </w:style>
  <w:style w:type="paragraph" w:styleId="af">
    <w:name w:val="annotation subject"/>
    <w:basedOn w:val="ad"/>
    <w:next w:val="ad"/>
    <w:link w:val="af0"/>
    <w:uiPriority w:val="99"/>
    <w:semiHidden/>
    <w:unhideWhenUsed/>
    <w:rsid w:val="00B35C47"/>
    <w:rPr>
      <w:b/>
      <w:bCs/>
    </w:rPr>
  </w:style>
  <w:style w:type="character" w:customStyle="1" w:styleId="af0">
    <w:name w:val="コメント内容 (文字)"/>
    <w:basedOn w:val="ae"/>
    <w:link w:val="af"/>
    <w:uiPriority w:val="99"/>
    <w:semiHidden/>
    <w:rsid w:val="00B35C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4E872-117B-4F30-9DD8-3D44BFAC3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432</Words>
  <Characters>2463</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vnbs0244</dc:creator>
  <cp:lastModifiedBy>川井 寛子</cp:lastModifiedBy>
  <cp:revision>2</cp:revision>
  <cp:lastPrinted>2024-10-31T00:12:00Z</cp:lastPrinted>
  <dcterms:created xsi:type="dcterms:W3CDTF">2026-06-08T05:30:00Z</dcterms:created>
  <dcterms:modified xsi:type="dcterms:W3CDTF">2026-06-08T05:30:00Z</dcterms:modified>
</cp:coreProperties>
</file>